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BCBF" w14:textId="77777777" w:rsidR="001C4D61" w:rsidRDefault="001C4D61">
      <w:pPr>
        <w:spacing w:line="200" w:lineRule="exact"/>
        <w:rPr>
          <w:sz w:val="24"/>
          <w:szCs w:val="24"/>
        </w:rPr>
      </w:pPr>
    </w:p>
    <w:p w14:paraId="2B7DB006" w14:textId="77777777" w:rsidR="001C4D61" w:rsidRDefault="001C4D61">
      <w:pPr>
        <w:spacing w:line="200" w:lineRule="exact"/>
        <w:rPr>
          <w:sz w:val="24"/>
          <w:szCs w:val="24"/>
        </w:rPr>
      </w:pPr>
    </w:p>
    <w:p w14:paraId="0FD69858" w14:textId="77777777" w:rsidR="001C4D61" w:rsidRDefault="001C4D61">
      <w:pPr>
        <w:spacing w:line="200" w:lineRule="exact"/>
        <w:rPr>
          <w:sz w:val="24"/>
          <w:szCs w:val="24"/>
        </w:rPr>
      </w:pPr>
    </w:p>
    <w:p w14:paraId="369F2A5B" w14:textId="77777777" w:rsidR="001C4D61" w:rsidRDefault="001C4D61">
      <w:pPr>
        <w:spacing w:line="200" w:lineRule="exact"/>
        <w:rPr>
          <w:sz w:val="24"/>
          <w:szCs w:val="24"/>
        </w:rPr>
      </w:pPr>
    </w:p>
    <w:p w14:paraId="1328BC5A" w14:textId="77777777" w:rsidR="001C4D61" w:rsidRDefault="001C4D61">
      <w:pPr>
        <w:spacing w:line="200" w:lineRule="exact"/>
        <w:rPr>
          <w:sz w:val="24"/>
          <w:szCs w:val="24"/>
        </w:rPr>
      </w:pPr>
    </w:p>
    <w:p w14:paraId="1CCE93A0" w14:textId="77777777" w:rsidR="001C4D61" w:rsidRDefault="001C4D61">
      <w:pPr>
        <w:spacing w:line="200" w:lineRule="exact"/>
        <w:rPr>
          <w:sz w:val="24"/>
          <w:szCs w:val="24"/>
        </w:rPr>
      </w:pPr>
    </w:p>
    <w:p w14:paraId="3C022D2E" w14:textId="77777777" w:rsidR="001C4D61" w:rsidRDefault="001C4D61">
      <w:pPr>
        <w:spacing w:line="200" w:lineRule="exact"/>
        <w:rPr>
          <w:sz w:val="24"/>
          <w:szCs w:val="24"/>
        </w:rPr>
      </w:pPr>
    </w:p>
    <w:p w14:paraId="3A8BFF33" w14:textId="77777777" w:rsidR="001C4D61" w:rsidRDefault="001C4D61">
      <w:pPr>
        <w:spacing w:line="200" w:lineRule="exact"/>
        <w:rPr>
          <w:sz w:val="24"/>
          <w:szCs w:val="24"/>
        </w:rPr>
      </w:pPr>
    </w:p>
    <w:p w14:paraId="27CA17ED" w14:textId="77777777" w:rsidR="001C4D61" w:rsidRDefault="001C4D61">
      <w:pPr>
        <w:spacing w:line="200" w:lineRule="exact"/>
        <w:rPr>
          <w:sz w:val="24"/>
          <w:szCs w:val="24"/>
        </w:rPr>
      </w:pPr>
    </w:p>
    <w:p w14:paraId="0F04B51E" w14:textId="77777777" w:rsidR="001C4D61" w:rsidRDefault="001C4D61">
      <w:pPr>
        <w:spacing w:line="200" w:lineRule="exact"/>
        <w:rPr>
          <w:sz w:val="24"/>
          <w:szCs w:val="24"/>
        </w:rPr>
      </w:pPr>
    </w:p>
    <w:p w14:paraId="42A50775" w14:textId="77777777" w:rsidR="001C4D61" w:rsidRDefault="001C4D61">
      <w:pPr>
        <w:spacing w:line="200" w:lineRule="exact"/>
        <w:rPr>
          <w:sz w:val="24"/>
          <w:szCs w:val="24"/>
        </w:rPr>
      </w:pPr>
    </w:p>
    <w:p w14:paraId="501BD8E3" w14:textId="77777777" w:rsidR="001C4D61" w:rsidRDefault="001C4D61">
      <w:pPr>
        <w:spacing w:line="374" w:lineRule="exact"/>
        <w:rPr>
          <w:sz w:val="24"/>
          <w:szCs w:val="24"/>
        </w:rPr>
      </w:pPr>
    </w:p>
    <w:p w14:paraId="575C5DF2" w14:textId="2B2F64D6" w:rsidR="001C4D61" w:rsidRDefault="00872F32">
      <w:pPr>
        <w:ind w:right="100"/>
        <w:jc w:val="center"/>
        <w:rPr>
          <w:sz w:val="20"/>
          <w:szCs w:val="20"/>
        </w:rPr>
      </w:pPr>
      <w:r>
        <w:rPr>
          <w:rFonts w:ascii="Helvetica" w:eastAsia="Helvetica" w:hAnsi="Helvetica" w:cs="Helvetica"/>
          <w:b/>
          <w:bCs/>
          <w:sz w:val="35"/>
          <w:szCs w:val="35"/>
        </w:rPr>
        <w:t>The Family &amp; Community Group</w:t>
      </w:r>
    </w:p>
    <w:p w14:paraId="0D8CF2D2" w14:textId="77777777" w:rsidR="001C4D61" w:rsidRDefault="001C4D61">
      <w:pPr>
        <w:sectPr w:rsidR="001C4D61">
          <w:pgSz w:w="11900" w:h="16840"/>
          <w:pgMar w:top="1440" w:right="1440" w:bottom="1440" w:left="1440" w:header="0" w:footer="0" w:gutter="0"/>
          <w:cols w:space="720" w:equalWidth="0">
            <w:col w:w="9020"/>
          </w:cols>
        </w:sectPr>
      </w:pPr>
    </w:p>
    <w:p w14:paraId="734C16F6" w14:textId="77777777" w:rsidR="001C4D61" w:rsidRDefault="001C4D61">
      <w:pPr>
        <w:spacing w:line="198" w:lineRule="exact"/>
        <w:rPr>
          <w:sz w:val="24"/>
          <w:szCs w:val="24"/>
        </w:rPr>
      </w:pPr>
    </w:p>
    <w:p w14:paraId="4919CFCE" w14:textId="7F2FC83E" w:rsidR="001C4D61" w:rsidRDefault="00872F32">
      <w:pPr>
        <w:jc w:val="center"/>
        <w:rPr>
          <w:sz w:val="20"/>
          <w:szCs w:val="20"/>
        </w:rPr>
      </w:pPr>
      <w:r>
        <w:rPr>
          <w:rFonts w:ascii="Helvetica" w:eastAsia="Helvetica" w:hAnsi="Helvetica" w:cs="Helvetica"/>
          <w:b/>
          <w:bCs/>
          <w:sz w:val="35"/>
          <w:szCs w:val="35"/>
        </w:rPr>
        <w:t>Conflict of Interest Policy</w:t>
      </w:r>
    </w:p>
    <w:p w14:paraId="7E45F629" w14:textId="7AD958C7" w:rsidR="001C4D61" w:rsidRDefault="001C4D61">
      <w:pPr>
        <w:spacing w:line="20" w:lineRule="exact"/>
        <w:rPr>
          <w:sz w:val="24"/>
          <w:szCs w:val="24"/>
        </w:rPr>
      </w:pPr>
    </w:p>
    <w:p w14:paraId="5D018B6A" w14:textId="77777777" w:rsidR="001C4D61" w:rsidRDefault="001C4D61">
      <w:pPr>
        <w:sectPr w:rsidR="001C4D61">
          <w:type w:val="continuous"/>
          <w:pgSz w:w="11900" w:h="16840"/>
          <w:pgMar w:top="1440" w:right="1440" w:bottom="1440" w:left="1440" w:header="0" w:footer="0" w:gutter="0"/>
          <w:cols w:space="720" w:equalWidth="0">
            <w:col w:w="9020"/>
          </w:cols>
        </w:sectPr>
      </w:pPr>
    </w:p>
    <w:p w14:paraId="1F4E398D" w14:textId="77777777" w:rsidR="001C4D61" w:rsidRDefault="00872F32">
      <w:pPr>
        <w:ind w:left="360"/>
        <w:rPr>
          <w:sz w:val="20"/>
          <w:szCs w:val="20"/>
        </w:rPr>
      </w:pPr>
      <w:r>
        <w:rPr>
          <w:rFonts w:ascii="Helvetica" w:eastAsia="Helvetica" w:hAnsi="Helvetica" w:cs="Helvetica"/>
          <w:b/>
          <w:bCs/>
          <w:sz w:val="24"/>
          <w:szCs w:val="24"/>
        </w:rPr>
        <w:lastRenderedPageBreak/>
        <w:t>Introduction</w:t>
      </w:r>
    </w:p>
    <w:p w14:paraId="17029A1C" w14:textId="77777777" w:rsidR="001C4D61" w:rsidRDefault="001C4D61">
      <w:pPr>
        <w:spacing w:line="212" w:lineRule="exact"/>
        <w:rPr>
          <w:sz w:val="20"/>
          <w:szCs w:val="20"/>
        </w:rPr>
      </w:pPr>
    </w:p>
    <w:p w14:paraId="59DEED60" w14:textId="27A6C525" w:rsidR="001C4D61" w:rsidRDefault="00872F32">
      <w:pPr>
        <w:spacing w:line="215" w:lineRule="auto"/>
        <w:ind w:left="360" w:right="500"/>
        <w:rPr>
          <w:sz w:val="20"/>
          <w:szCs w:val="20"/>
        </w:rPr>
      </w:pPr>
      <w:r>
        <w:rPr>
          <w:rFonts w:ascii="Helvetica" w:eastAsia="Helvetica" w:hAnsi="Helvetica" w:cs="Helvetica"/>
          <w:sz w:val="24"/>
          <w:szCs w:val="24"/>
        </w:rPr>
        <w:t>All staff, volunteers, and Trustees of The Family &amp; Community Group</w:t>
      </w:r>
      <w:r>
        <w:rPr>
          <w:rFonts w:ascii="Helvetica" w:eastAsia="Helvetica" w:hAnsi="Helvetica" w:cs="Helvetica"/>
          <w:sz w:val="24"/>
          <w:szCs w:val="24"/>
        </w:rPr>
        <w:t xml:space="preserve"> will strive to avoid any conflict of interest between the interests of The Family &amp; Community Group</w:t>
      </w:r>
      <w:r w:rsidR="00082D92">
        <w:rPr>
          <w:rFonts w:ascii="Helvetica" w:eastAsia="Helvetica" w:hAnsi="Helvetica" w:cs="Helvetica"/>
          <w:sz w:val="24"/>
          <w:szCs w:val="24"/>
        </w:rPr>
        <w:t xml:space="preserve"> </w:t>
      </w:r>
      <w:r>
        <w:rPr>
          <w:rFonts w:ascii="Helvetica" w:eastAsia="Helvetica" w:hAnsi="Helvetica" w:cs="Helvetica"/>
          <w:sz w:val="24"/>
          <w:szCs w:val="24"/>
        </w:rPr>
        <w:t xml:space="preserve">on the one hand, and personal, professional, and business interests on the other. This includes avoiding actual conflicts of interest as well </w:t>
      </w:r>
      <w:r>
        <w:rPr>
          <w:rFonts w:ascii="Helvetica" w:eastAsia="Helvetica" w:hAnsi="Helvetica" w:cs="Helvetica"/>
          <w:sz w:val="24"/>
          <w:szCs w:val="24"/>
        </w:rPr>
        <w:t>as the perception of conflicts of interest.</w:t>
      </w:r>
    </w:p>
    <w:p w14:paraId="58456779" w14:textId="77777777" w:rsidR="001C4D61" w:rsidRDefault="001C4D61">
      <w:pPr>
        <w:spacing w:line="204" w:lineRule="exact"/>
        <w:rPr>
          <w:sz w:val="20"/>
          <w:szCs w:val="20"/>
        </w:rPr>
      </w:pPr>
    </w:p>
    <w:p w14:paraId="799F6080" w14:textId="1F442B52" w:rsidR="001C4D61" w:rsidRDefault="00872F32">
      <w:pPr>
        <w:spacing w:line="216" w:lineRule="auto"/>
        <w:ind w:left="360" w:right="540"/>
        <w:rPr>
          <w:sz w:val="20"/>
          <w:szCs w:val="20"/>
        </w:rPr>
      </w:pPr>
      <w:r>
        <w:rPr>
          <w:rFonts w:ascii="Helvetica" w:eastAsia="Helvetica" w:hAnsi="Helvetica" w:cs="Helvetica"/>
          <w:sz w:val="24"/>
          <w:szCs w:val="24"/>
        </w:rPr>
        <w:t>The purpose of this policy is to protect the integrity of The Family &amp; Community Group</w:t>
      </w:r>
      <w:r>
        <w:rPr>
          <w:rFonts w:ascii="Helvetica" w:eastAsia="Helvetica" w:hAnsi="Helvetica" w:cs="Helvetica"/>
          <w:sz w:val="24"/>
          <w:szCs w:val="24"/>
        </w:rPr>
        <w:t xml:space="preserve"> decision-making process, to enable stakeholders to have confidence in the integrity of The Family &amp; Community Group</w:t>
      </w:r>
      <w:r>
        <w:rPr>
          <w:rFonts w:ascii="Helvetica" w:eastAsia="Helvetica" w:hAnsi="Helvetica" w:cs="Helvetica"/>
          <w:sz w:val="24"/>
          <w:szCs w:val="24"/>
        </w:rPr>
        <w:t>, and to protect the integrity and reputation of volunteers, staff and Trustees.</w:t>
      </w:r>
    </w:p>
    <w:p w14:paraId="7245FCA4" w14:textId="77777777" w:rsidR="001C4D61" w:rsidRDefault="001C4D61">
      <w:pPr>
        <w:spacing w:line="198" w:lineRule="exact"/>
        <w:rPr>
          <w:sz w:val="20"/>
          <w:szCs w:val="20"/>
        </w:rPr>
      </w:pPr>
    </w:p>
    <w:p w14:paraId="01FA2062" w14:textId="77777777" w:rsidR="001C4D61" w:rsidRDefault="00872F32">
      <w:pPr>
        <w:ind w:left="360"/>
        <w:rPr>
          <w:sz w:val="20"/>
          <w:szCs w:val="20"/>
        </w:rPr>
      </w:pPr>
      <w:r>
        <w:rPr>
          <w:rFonts w:ascii="Helvetica" w:eastAsia="Helvetica" w:hAnsi="Helvetica" w:cs="Helvetica"/>
          <w:b/>
          <w:bCs/>
          <w:sz w:val="24"/>
          <w:szCs w:val="24"/>
        </w:rPr>
        <w:t>What is a Conflict of Interest?</w:t>
      </w:r>
    </w:p>
    <w:p w14:paraId="73B90C5E" w14:textId="77777777" w:rsidR="001C4D61" w:rsidRDefault="001C4D61">
      <w:pPr>
        <w:spacing w:line="212" w:lineRule="exact"/>
        <w:rPr>
          <w:sz w:val="20"/>
          <w:szCs w:val="20"/>
        </w:rPr>
      </w:pPr>
    </w:p>
    <w:p w14:paraId="1D1C57E8" w14:textId="22111F6F" w:rsidR="001C4D61" w:rsidRDefault="00872F32">
      <w:pPr>
        <w:spacing w:line="214" w:lineRule="auto"/>
        <w:ind w:left="360" w:right="400"/>
        <w:rPr>
          <w:rFonts w:ascii="Helvetica" w:eastAsia="Helvetica" w:hAnsi="Helvetica" w:cs="Helvetica"/>
          <w:i/>
          <w:iCs/>
          <w:sz w:val="24"/>
          <w:szCs w:val="24"/>
        </w:rPr>
      </w:pPr>
      <w:r>
        <w:rPr>
          <w:rFonts w:ascii="Helvetica" w:eastAsia="Helvetica" w:hAnsi="Helvetica" w:cs="Helvetica"/>
          <w:i/>
          <w:iCs/>
          <w:sz w:val="24"/>
          <w:szCs w:val="24"/>
        </w:rPr>
        <w:t xml:space="preserve">“A conflict </w:t>
      </w:r>
      <w:r>
        <w:rPr>
          <w:rFonts w:ascii="Helvetica" w:eastAsia="Helvetica" w:hAnsi="Helvetica" w:cs="Helvetica"/>
          <w:i/>
          <w:iCs/>
          <w:sz w:val="24"/>
          <w:szCs w:val="24"/>
        </w:rPr>
        <w:t xml:space="preserve">of interest is any situation in which a Trustee’s personal interests, or interests which they owe to another body, and those of the charity arise simultaneously or appear to clash. The issue is not the integrity of the person concerned, but the management </w:t>
      </w:r>
      <w:r>
        <w:rPr>
          <w:rFonts w:ascii="Helvetica" w:eastAsia="Helvetica" w:hAnsi="Helvetica" w:cs="Helvetica"/>
          <w:i/>
          <w:iCs/>
          <w:sz w:val="24"/>
          <w:szCs w:val="24"/>
        </w:rPr>
        <w:t xml:space="preserve">of any potential to profit from a person’s position within </w:t>
      </w:r>
      <w:r>
        <w:rPr>
          <w:rFonts w:ascii="Helvetica" w:eastAsia="Helvetica" w:hAnsi="Helvetica" w:cs="Helvetica"/>
          <w:sz w:val="24"/>
          <w:szCs w:val="24"/>
        </w:rPr>
        <w:t>The Family &amp; Community Group</w:t>
      </w:r>
      <w:r>
        <w:rPr>
          <w:rFonts w:ascii="Helvetica" w:eastAsia="Helvetica" w:hAnsi="Helvetica" w:cs="Helvetica"/>
          <w:i/>
          <w:iCs/>
          <w:sz w:val="24"/>
          <w:szCs w:val="24"/>
        </w:rPr>
        <w:t xml:space="preserve">, or for a person to be influenced by conflicting loyalties. Even the appearance of a conflict of interest can damage the charity’s reputation, so </w:t>
      </w:r>
      <w:r>
        <w:rPr>
          <w:rFonts w:ascii="Helvetica" w:eastAsia="Helvetica" w:hAnsi="Helvetica" w:cs="Helvetica"/>
          <w:i/>
          <w:iCs/>
          <w:sz w:val="24"/>
          <w:szCs w:val="24"/>
        </w:rPr>
        <w:t>conflicts need to be managed carefully.”</w:t>
      </w:r>
      <w:hyperlink w:anchor="page2">
        <w:r>
          <w:rPr>
            <w:rFonts w:ascii="Helvetica" w:eastAsia="Helvetica" w:hAnsi="Helvetica" w:cs="Helvetica"/>
            <w:sz w:val="28"/>
            <w:szCs w:val="28"/>
            <w:vertAlign w:val="superscript"/>
          </w:rPr>
          <w:t>1</w:t>
        </w:r>
      </w:hyperlink>
    </w:p>
    <w:p w14:paraId="63651D18" w14:textId="77777777" w:rsidR="001C4D61" w:rsidRDefault="001C4D61">
      <w:pPr>
        <w:spacing w:line="148" w:lineRule="exact"/>
        <w:rPr>
          <w:sz w:val="20"/>
          <w:szCs w:val="20"/>
        </w:rPr>
      </w:pPr>
    </w:p>
    <w:p w14:paraId="391A1C4D" w14:textId="77777777" w:rsidR="001C4D61" w:rsidRDefault="00872F32">
      <w:pPr>
        <w:ind w:left="360"/>
        <w:rPr>
          <w:sz w:val="20"/>
          <w:szCs w:val="20"/>
        </w:rPr>
      </w:pPr>
      <w:r>
        <w:rPr>
          <w:rFonts w:ascii="Helvetica" w:eastAsia="Helvetica" w:hAnsi="Helvetica" w:cs="Helvetica"/>
          <w:b/>
          <w:bCs/>
          <w:sz w:val="24"/>
          <w:szCs w:val="24"/>
        </w:rPr>
        <w:t>Types of Interest which May Give Rise to Conflict</w:t>
      </w:r>
    </w:p>
    <w:p w14:paraId="39BC961B" w14:textId="77777777" w:rsidR="001C4D61" w:rsidRDefault="001C4D61">
      <w:pPr>
        <w:spacing w:line="204" w:lineRule="exact"/>
        <w:rPr>
          <w:sz w:val="20"/>
          <w:szCs w:val="20"/>
        </w:rPr>
      </w:pPr>
    </w:p>
    <w:p w14:paraId="12D76560" w14:textId="77777777" w:rsidR="001C4D61" w:rsidRDefault="00872F32">
      <w:pPr>
        <w:ind w:left="360"/>
        <w:rPr>
          <w:sz w:val="20"/>
          <w:szCs w:val="20"/>
        </w:rPr>
      </w:pPr>
      <w:r>
        <w:rPr>
          <w:rFonts w:ascii="Helvetica" w:eastAsia="Helvetica" w:hAnsi="Helvetica" w:cs="Helvetica"/>
          <w:b/>
          <w:bCs/>
          <w:i/>
          <w:iCs/>
          <w:sz w:val="24"/>
          <w:szCs w:val="24"/>
        </w:rPr>
        <w:t>A. Financial Benefits or Interests</w:t>
      </w:r>
    </w:p>
    <w:p w14:paraId="6C58C600" w14:textId="77777777" w:rsidR="001C4D61" w:rsidRDefault="001C4D61">
      <w:pPr>
        <w:spacing w:line="204" w:lineRule="exact"/>
        <w:rPr>
          <w:sz w:val="20"/>
          <w:szCs w:val="20"/>
        </w:rPr>
      </w:pPr>
    </w:p>
    <w:p w14:paraId="24B0DBB2" w14:textId="77777777" w:rsidR="001C4D61" w:rsidRDefault="00872F32">
      <w:pPr>
        <w:spacing w:line="213" w:lineRule="auto"/>
        <w:ind w:left="360" w:right="460"/>
        <w:rPr>
          <w:sz w:val="20"/>
          <w:szCs w:val="20"/>
        </w:rPr>
      </w:pPr>
      <w:r>
        <w:rPr>
          <w:rFonts w:ascii="Helvetica" w:eastAsia="Helvetica" w:hAnsi="Helvetica" w:cs="Helvetica"/>
          <w:b/>
          <w:bCs/>
          <w:sz w:val="24"/>
          <w:szCs w:val="24"/>
        </w:rPr>
        <w:t>Direct</w:t>
      </w:r>
      <w:r>
        <w:rPr>
          <w:rFonts w:ascii="Helvetica" w:eastAsia="Helvetica" w:hAnsi="Helvetica" w:cs="Helvetica"/>
          <w:sz w:val="24"/>
          <w:szCs w:val="24"/>
        </w:rPr>
        <w:t xml:space="preserve"> financial benefits or interests include, for example, employment of the Trustees as employe</w:t>
      </w:r>
      <w:r>
        <w:rPr>
          <w:rFonts w:ascii="Helvetica" w:eastAsia="Helvetica" w:hAnsi="Helvetica" w:cs="Helvetica"/>
          <w:sz w:val="24"/>
          <w:szCs w:val="24"/>
        </w:rPr>
        <w:t xml:space="preserve">e, consultant or advisor, or the situation where a company of which the Trustees is a director or shareholder, may be considered for a contract by the Charity. Other matters of financial interest include the sale of land or the use of a Trustee’s property </w:t>
      </w:r>
      <w:r>
        <w:rPr>
          <w:rFonts w:ascii="Helvetica" w:eastAsia="Helvetica" w:hAnsi="Helvetica" w:cs="Helvetica"/>
          <w:sz w:val="24"/>
          <w:szCs w:val="24"/>
        </w:rPr>
        <w:t>by the charity, or granting of loans by the Trustees to the charity. Conflicts of interest in such cases are particularly serious and any financial benefit requires authorisation, usually by the Commission.</w:t>
      </w:r>
    </w:p>
    <w:p w14:paraId="2FE91282" w14:textId="77777777" w:rsidR="001C4D61" w:rsidRDefault="001C4D61">
      <w:pPr>
        <w:spacing w:line="201" w:lineRule="exact"/>
        <w:rPr>
          <w:sz w:val="20"/>
          <w:szCs w:val="20"/>
        </w:rPr>
      </w:pPr>
    </w:p>
    <w:p w14:paraId="1B77CCB6" w14:textId="77777777" w:rsidR="001C4D61" w:rsidRDefault="00872F32">
      <w:pPr>
        <w:spacing w:line="221" w:lineRule="auto"/>
        <w:ind w:left="360" w:right="620"/>
        <w:jc w:val="both"/>
        <w:rPr>
          <w:sz w:val="20"/>
          <w:szCs w:val="20"/>
        </w:rPr>
      </w:pPr>
      <w:r>
        <w:rPr>
          <w:rFonts w:ascii="Helvetica" w:eastAsia="Helvetica" w:hAnsi="Helvetica" w:cs="Helvetica"/>
          <w:b/>
          <w:bCs/>
          <w:sz w:val="24"/>
          <w:szCs w:val="24"/>
        </w:rPr>
        <w:t>Indirect</w:t>
      </w:r>
      <w:r>
        <w:rPr>
          <w:rFonts w:ascii="Helvetica" w:eastAsia="Helvetica" w:hAnsi="Helvetica" w:cs="Helvetica"/>
          <w:sz w:val="24"/>
          <w:szCs w:val="24"/>
        </w:rPr>
        <w:t xml:space="preserve"> financial interests may arise where suc</w:t>
      </w:r>
      <w:r>
        <w:rPr>
          <w:rFonts w:ascii="Helvetica" w:eastAsia="Helvetica" w:hAnsi="Helvetica" w:cs="Helvetica"/>
          <w:sz w:val="24"/>
          <w:szCs w:val="24"/>
        </w:rPr>
        <w:t>h potential financial benefits accrue to a close member of the Trustee’s family, or even a friend, business partner or colleague.</w:t>
      </w:r>
    </w:p>
    <w:p w14:paraId="5DF52088" w14:textId="77777777" w:rsidR="001C4D61" w:rsidRDefault="001C4D61">
      <w:pPr>
        <w:spacing w:line="278" w:lineRule="exact"/>
        <w:rPr>
          <w:sz w:val="20"/>
          <w:szCs w:val="20"/>
        </w:rPr>
      </w:pPr>
    </w:p>
    <w:p w14:paraId="1FEDE703" w14:textId="77777777" w:rsidR="001C4D61" w:rsidRDefault="00872F32">
      <w:pPr>
        <w:spacing w:line="283" w:lineRule="auto"/>
        <w:ind w:left="360" w:right="620"/>
        <w:jc w:val="both"/>
        <w:rPr>
          <w:sz w:val="20"/>
          <w:szCs w:val="20"/>
        </w:rPr>
      </w:pPr>
      <w:r>
        <w:rPr>
          <w:rFonts w:ascii="Helvetica" w:eastAsia="Helvetica" w:hAnsi="Helvetica" w:cs="Helvetica"/>
          <w:sz w:val="23"/>
          <w:szCs w:val="23"/>
        </w:rPr>
        <w:t>Not all benefits enjoyed by Trustees need to be authorised by the governing document, the Commission or the Courts. It is per</w:t>
      </w:r>
      <w:r>
        <w:rPr>
          <w:rFonts w:ascii="Helvetica" w:eastAsia="Helvetica" w:hAnsi="Helvetica" w:cs="Helvetica"/>
          <w:sz w:val="23"/>
          <w:szCs w:val="23"/>
        </w:rPr>
        <w:t>fectly acceptable to repay</w:t>
      </w:r>
    </w:p>
    <w:p w14:paraId="04C41D42" w14:textId="77777777" w:rsidR="001C4D61" w:rsidRDefault="00872F32">
      <w:pPr>
        <w:spacing w:line="283" w:lineRule="auto"/>
        <w:ind w:left="360" w:right="460"/>
        <w:rPr>
          <w:sz w:val="20"/>
          <w:szCs w:val="20"/>
        </w:rPr>
      </w:pPr>
      <w:r>
        <w:rPr>
          <w:rFonts w:ascii="Helvetica" w:eastAsia="Helvetica" w:hAnsi="Helvetica" w:cs="Helvetica"/>
          <w:sz w:val="23"/>
          <w:szCs w:val="23"/>
        </w:rPr>
        <w:t>reasonable out of pocket expenses to Trustees. Any costs that are necessary to allow a Trustee to carry out his or her duties as a Trustee can be classed as expenses and recovered from the charity or met directly by the charity.</w:t>
      </w:r>
    </w:p>
    <w:p w14:paraId="72A3252C" w14:textId="77777777" w:rsidR="001C4D61" w:rsidRDefault="00872F32">
      <w:pPr>
        <w:spacing w:line="269" w:lineRule="auto"/>
        <w:ind w:left="360" w:right="1340"/>
        <w:rPr>
          <w:sz w:val="20"/>
          <w:szCs w:val="20"/>
        </w:rPr>
      </w:pPr>
      <w:r>
        <w:rPr>
          <w:rFonts w:ascii="Helvetica" w:eastAsia="Helvetica" w:hAnsi="Helvetica" w:cs="Helvetica"/>
          <w:sz w:val="24"/>
          <w:szCs w:val="24"/>
        </w:rPr>
        <w:t>Benefits that are available</w:t>
      </w:r>
      <w:r>
        <w:rPr>
          <w:rFonts w:ascii="Helvetica" w:eastAsia="Helvetica" w:hAnsi="Helvetica" w:cs="Helvetica"/>
          <w:sz w:val="24"/>
          <w:szCs w:val="24"/>
        </w:rPr>
        <w:t xml:space="preserve"> to all, or that are of inconsequential or little measurable value, will not normally need to be authorised.</w:t>
      </w:r>
    </w:p>
    <w:p w14:paraId="77D5EBA9" w14:textId="77777777" w:rsidR="001C4D61" w:rsidRDefault="001C4D61">
      <w:pPr>
        <w:spacing w:line="200" w:lineRule="exact"/>
        <w:rPr>
          <w:sz w:val="20"/>
          <w:szCs w:val="20"/>
        </w:rPr>
      </w:pPr>
    </w:p>
    <w:p w14:paraId="64BEBB23" w14:textId="77777777" w:rsidR="001C4D61" w:rsidRDefault="001C4D61">
      <w:pPr>
        <w:spacing w:line="285" w:lineRule="exact"/>
        <w:rPr>
          <w:sz w:val="20"/>
          <w:szCs w:val="20"/>
        </w:rPr>
      </w:pPr>
    </w:p>
    <w:p w14:paraId="041E1A97" w14:textId="77777777" w:rsidR="001C4D61" w:rsidRDefault="00872F32">
      <w:pPr>
        <w:spacing w:line="283" w:lineRule="auto"/>
        <w:ind w:left="360" w:right="700"/>
        <w:rPr>
          <w:sz w:val="20"/>
          <w:szCs w:val="20"/>
        </w:rPr>
      </w:pPr>
      <w:r>
        <w:rPr>
          <w:rFonts w:ascii="Helvetica" w:eastAsia="Helvetica" w:hAnsi="Helvetica" w:cs="Helvetica"/>
          <w:sz w:val="23"/>
          <w:szCs w:val="23"/>
        </w:rPr>
        <w:t>While the law states that Trustees cannot receive any benefit from their charity in return for any service they provide to the charity unless the</w:t>
      </w:r>
      <w:r>
        <w:rPr>
          <w:rFonts w:ascii="Helvetica" w:eastAsia="Helvetica" w:hAnsi="Helvetica" w:cs="Helvetica"/>
          <w:sz w:val="23"/>
          <w:szCs w:val="23"/>
        </w:rPr>
        <w:t>y have</w:t>
      </w:r>
    </w:p>
    <w:p w14:paraId="11EEC36A" w14:textId="53BD2288" w:rsidR="001C4D61" w:rsidRDefault="00872F32">
      <w:pPr>
        <w:spacing w:line="287" w:lineRule="auto"/>
        <w:ind w:left="360" w:right="760"/>
        <w:rPr>
          <w:sz w:val="20"/>
          <w:szCs w:val="20"/>
        </w:rPr>
      </w:pPr>
      <w:r>
        <w:rPr>
          <w:rFonts w:ascii="Helvetica" w:eastAsia="Helvetica" w:hAnsi="Helvetica" w:cs="Helvetica"/>
          <w:sz w:val="23"/>
          <w:szCs w:val="23"/>
        </w:rPr>
        <w:t xml:space="preserve">express legal authority to do so, some payments to Trustees are expressly allowed under the provisions of </w:t>
      </w:r>
      <w:r>
        <w:rPr>
          <w:rFonts w:ascii="Helvetica" w:eastAsia="Helvetica" w:hAnsi="Helvetica" w:cs="Helvetica"/>
          <w:sz w:val="24"/>
          <w:szCs w:val="24"/>
        </w:rPr>
        <w:t>The Family &amp; Community Group</w:t>
      </w:r>
      <w:r>
        <w:rPr>
          <w:rFonts w:ascii="Helvetica" w:eastAsia="Helvetica" w:hAnsi="Helvetica" w:cs="Helvetica"/>
          <w:sz w:val="23"/>
          <w:szCs w:val="23"/>
        </w:rPr>
        <w:t xml:space="preserve"> </w:t>
      </w:r>
      <w:r w:rsidR="00653289">
        <w:rPr>
          <w:rFonts w:ascii="Helvetica" w:eastAsia="Helvetica" w:hAnsi="Helvetica" w:cs="Helvetica"/>
          <w:sz w:val="23"/>
          <w:szCs w:val="23"/>
        </w:rPr>
        <w:t xml:space="preserve">Constitution </w:t>
      </w:r>
    </w:p>
    <w:p w14:paraId="0FCB6199" w14:textId="77777777" w:rsidR="001C4D61" w:rsidRDefault="00872F32">
      <w:pPr>
        <w:spacing w:line="20" w:lineRule="exact"/>
        <w:rPr>
          <w:sz w:val="20"/>
          <w:szCs w:val="20"/>
        </w:rPr>
      </w:pPr>
      <w:r>
        <w:rPr>
          <w:noProof/>
          <w:sz w:val="20"/>
          <w:szCs w:val="20"/>
        </w:rPr>
        <w:drawing>
          <wp:anchor distT="0" distB="0" distL="114300" distR="114300" simplePos="0" relativeHeight="251657728" behindDoc="1" locked="0" layoutInCell="0" allowOverlap="1" wp14:anchorId="093688DF" wp14:editId="0C2D945A">
            <wp:simplePos x="0" y="0"/>
            <wp:positionH relativeFrom="column">
              <wp:posOffset>228600</wp:posOffset>
            </wp:positionH>
            <wp:positionV relativeFrom="paragraph">
              <wp:posOffset>154940</wp:posOffset>
            </wp:positionV>
            <wp:extent cx="131826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18260" cy="6350"/>
                    </a:xfrm>
                    <a:prstGeom prst="rect">
                      <a:avLst/>
                    </a:prstGeom>
                    <a:noFill/>
                  </pic:spPr>
                </pic:pic>
              </a:graphicData>
            </a:graphic>
          </wp:anchor>
        </w:drawing>
      </w:r>
    </w:p>
    <w:p w14:paraId="086BE4E1" w14:textId="77777777" w:rsidR="001C4D61" w:rsidRDefault="001C4D61">
      <w:pPr>
        <w:sectPr w:rsidR="001C4D61">
          <w:pgSz w:w="11900" w:h="16840"/>
          <w:pgMar w:top="1395" w:right="1440" w:bottom="443" w:left="1440" w:header="0" w:footer="0" w:gutter="0"/>
          <w:cols w:space="720" w:equalWidth="0">
            <w:col w:w="9020"/>
          </w:cols>
        </w:sectPr>
      </w:pPr>
    </w:p>
    <w:p w14:paraId="2C41CC59" w14:textId="77777777" w:rsidR="001C4D61" w:rsidRDefault="001C4D61">
      <w:pPr>
        <w:sectPr w:rsidR="001C4D61">
          <w:type w:val="continuous"/>
          <w:pgSz w:w="11900" w:h="16840"/>
          <w:pgMar w:top="1395" w:right="1440" w:bottom="443" w:left="1440" w:header="0" w:footer="0" w:gutter="0"/>
          <w:cols w:space="720" w:equalWidth="0">
            <w:col w:w="9020"/>
          </w:cols>
        </w:sectPr>
      </w:pPr>
    </w:p>
    <w:p w14:paraId="73493085" w14:textId="77777777" w:rsidR="001C4D61" w:rsidRDefault="001C4D61">
      <w:pPr>
        <w:spacing w:line="36" w:lineRule="exact"/>
        <w:rPr>
          <w:sz w:val="20"/>
          <w:szCs w:val="20"/>
        </w:rPr>
      </w:pPr>
    </w:p>
    <w:p w14:paraId="59D75560" w14:textId="77777777" w:rsidR="001C4D61" w:rsidRDefault="00872F32">
      <w:pPr>
        <w:spacing w:line="271" w:lineRule="auto"/>
        <w:ind w:left="360" w:right="680"/>
        <w:rPr>
          <w:sz w:val="20"/>
          <w:szCs w:val="20"/>
        </w:rPr>
      </w:pPr>
      <w:r>
        <w:rPr>
          <w:rFonts w:ascii="Helvetica" w:eastAsia="Helvetica" w:hAnsi="Helvetica" w:cs="Helvetica"/>
          <w:sz w:val="24"/>
          <w:szCs w:val="24"/>
        </w:rPr>
        <w:t>reasonable and proper remuneration can</w:t>
      </w:r>
      <w:r>
        <w:rPr>
          <w:rFonts w:ascii="Helvetica" w:eastAsia="Helvetica" w:hAnsi="Helvetica" w:cs="Helvetica"/>
          <w:sz w:val="24"/>
          <w:szCs w:val="24"/>
        </w:rPr>
        <w:t xml:space="preserve"> be made to a Trustee for services actually rendered to the Organisation.</w:t>
      </w:r>
    </w:p>
    <w:p w14:paraId="34F335D8" w14:textId="77777777" w:rsidR="001C4D61" w:rsidRDefault="001C4D61">
      <w:pPr>
        <w:spacing w:line="200" w:lineRule="exact"/>
        <w:rPr>
          <w:sz w:val="20"/>
          <w:szCs w:val="20"/>
        </w:rPr>
      </w:pPr>
    </w:p>
    <w:p w14:paraId="71655D82" w14:textId="77777777" w:rsidR="001C4D61" w:rsidRDefault="001C4D61">
      <w:pPr>
        <w:spacing w:line="201" w:lineRule="exact"/>
        <w:rPr>
          <w:sz w:val="20"/>
          <w:szCs w:val="20"/>
        </w:rPr>
      </w:pPr>
    </w:p>
    <w:p w14:paraId="58C12D5A" w14:textId="77777777" w:rsidR="001C4D61" w:rsidRDefault="00872F32">
      <w:pPr>
        <w:ind w:left="360"/>
        <w:rPr>
          <w:sz w:val="20"/>
          <w:szCs w:val="20"/>
        </w:rPr>
      </w:pPr>
      <w:r>
        <w:rPr>
          <w:rFonts w:ascii="Helvetica" w:eastAsia="Helvetica" w:hAnsi="Helvetica" w:cs="Helvetica"/>
          <w:b/>
          <w:bCs/>
          <w:sz w:val="24"/>
          <w:szCs w:val="24"/>
        </w:rPr>
        <w:t>B. Non-financial Benefits or Interests</w:t>
      </w:r>
    </w:p>
    <w:p w14:paraId="05F5A98B" w14:textId="77777777" w:rsidR="001C4D61" w:rsidRDefault="001C4D61">
      <w:pPr>
        <w:spacing w:line="212" w:lineRule="exact"/>
        <w:rPr>
          <w:sz w:val="20"/>
          <w:szCs w:val="20"/>
        </w:rPr>
      </w:pPr>
    </w:p>
    <w:p w14:paraId="3C75F6CA" w14:textId="210FF275" w:rsidR="001C4D61" w:rsidRDefault="00872F32">
      <w:pPr>
        <w:spacing w:line="212" w:lineRule="auto"/>
        <w:ind w:left="360" w:right="480"/>
        <w:rPr>
          <w:sz w:val="20"/>
          <w:szCs w:val="20"/>
        </w:rPr>
      </w:pPr>
      <w:r>
        <w:rPr>
          <w:rFonts w:ascii="Helvetica" w:eastAsia="Helvetica" w:hAnsi="Helvetica" w:cs="Helvetica"/>
          <w:sz w:val="24"/>
          <w:szCs w:val="24"/>
        </w:rPr>
        <w:t>These would include a situation where a Trustee directly or indirectly benefits from The Family &amp; Community Group</w:t>
      </w:r>
      <w:r>
        <w:rPr>
          <w:rFonts w:ascii="Helvetica" w:eastAsia="Helvetica" w:hAnsi="Helvetica" w:cs="Helvetica"/>
          <w:sz w:val="24"/>
          <w:szCs w:val="24"/>
        </w:rPr>
        <w:t xml:space="preserve"> services. An </w:t>
      </w:r>
      <w:r>
        <w:rPr>
          <w:rFonts w:ascii="Helvetica" w:eastAsia="Helvetica" w:hAnsi="Helvetica" w:cs="Helvetica"/>
          <w:sz w:val="24"/>
          <w:szCs w:val="24"/>
        </w:rPr>
        <w:t>example relevant to The Family &amp; Community Group</w:t>
      </w:r>
      <w:r>
        <w:rPr>
          <w:rFonts w:ascii="Helvetica" w:eastAsia="Helvetica" w:hAnsi="Helvetica" w:cs="Helvetica"/>
          <w:sz w:val="24"/>
          <w:szCs w:val="24"/>
        </w:rPr>
        <w:t xml:space="preserve"> might be where it is proposed that a Trustee’s business might sponsor a The Family &amp; Community Group</w:t>
      </w:r>
      <w:r>
        <w:rPr>
          <w:rFonts w:ascii="Helvetica" w:eastAsia="Helvetica" w:hAnsi="Helvetica" w:cs="Helvetica"/>
          <w:sz w:val="24"/>
          <w:szCs w:val="24"/>
        </w:rPr>
        <w:t xml:space="preserve"> event: the Trustee’s business would potentially derive a non-financial benefit f</w:t>
      </w:r>
      <w:r>
        <w:rPr>
          <w:rFonts w:ascii="Helvetica" w:eastAsia="Helvetica" w:hAnsi="Helvetica" w:cs="Helvetica"/>
          <w:sz w:val="24"/>
          <w:szCs w:val="24"/>
        </w:rPr>
        <w:t xml:space="preserve">rom the sponsorship (in the nature of public relations exposure) and a conflict of interest would therefore arise between the Trustee’s business interests and his/her role as a Trustee. Such a conflict would need to be identified and managed in accordance </w:t>
      </w:r>
      <w:r>
        <w:rPr>
          <w:rFonts w:ascii="Helvetica" w:eastAsia="Helvetica" w:hAnsi="Helvetica" w:cs="Helvetica"/>
          <w:sz w:val="24"/>
          <w:szCs w:val="24"/>
        </w:rPr>
        <w:t>with the procedures described below.</w:t>
      </w:r>
    </w:p>
    <w:p w14:paraId="14896D31" w14:textId="77777777" w:rsidR="001C4D61" w:rsidRDefault="001C4D61">
      <w:pPr>
        <w:spacing w:line="202" w:lineRule="exact"/>
        <w:rPr>
          <w:sz w:val="20"/>
          <w:szCs w:val="20"/>
        </w:rPr>
      </w:pPr>
    </w:p>
    <w:p w14:paraId="772EA10D" w14:textId="77777777" w:rsidR="001C4D61" w:rsidRDefault="00872F32">
      <w:pPr>
        <w:ind w:left="360"/>
        <w:rPr>
          <w:sz w:val="20"/>
          <w:szCs w:val="20"/>
        </w:rPr>
      </w:pPr>
      <w:r>
        <w:rPr>
          <w:rFonts w:ascii="Helvetica" w:eastAsia="Helvetica" w:hAnsi="Helvetica" w:cs="Helvetica"/>
          <w:b/>
          <w:bCs/>
          <w:sz w:val="24"/>
          <w:szCs w:val="24"/>
        </w:rPr>
        <w:t>C. Conflicts of Loyalties</w:t>
      </w:r>
    </w:p>
    <w:p w14:paraId="52E56F06" w14:textId="77777777" w:rsidR="001C4D61" w:rsidRDefault="001C4D61">
      <w:pPr>
        <w:spacing w:line="212" w:lineRule="exact"/>
        <w:rPr>
          <w:sz w:val="20"/>
          <w:szCs w:val="20"/>
        </w:rPr>
      </w:pPr>
    </w:p>
    <w:p w14:paraId="46E12A65" w14:textId="7FDA7BE5" w:rsidR="001C4D61" w:rsidRDefault="00872F32">
      <w:pPr>
        <w:spacing w:line="213" w:lineRule="auto"/>
        <w:ind w:left="360" w:right="400"/>
        <w:rPr>
          <w:sz w:val="20"/>
          <w:szCs w:val="20"/>
        </w:rPr>
      </w:pPr>
      <w:r>
        <w:rPr>
          <w:rFonts w:ascii="Helvetica" w:eastAsia="Helvetica" w:hAnsi="Helvetica" w:cs="Helvetica"/>
          <w:sz w:val="24"/>
          <w:szCs w:val="24"/>
        </w:rPr>
        <w:t xml:space="preserve">This is when another appointment </w:t>
      </w:r>
      <w:r>
        <w:rPr>
          <w:rFonts w:ascii="Helvetica" w:eastAsia="Helvetica" w:hAnsi="Helvetica" w:cs="Helvetica"/>
          <w:sz w:val="24"/>
          <w:szCs w:val="24"/>
        </w:rPr>
        <w:t>or employment or association (of the Trustee or of a relative or friend) may potentially influence the decisions of the Trustee in directions which may not be in the best interest of The Family &amp; Community Group</w:t>
      </w:r>
      <w:r>
        <w:rPr>
          <w:rFonts w:ascii="Helvetica" w:eastAsia="Helvetica" w:hAnsi="Helvetica" w:cs="Helvetica"/>
          <w:sz w:val="24"/>
          <w:szCs w:val="24"/>
        </w:rPr>
        <w:t>. It is expected that other char</w:t>
      </w:r>
      <w:r>
        <w:rPr>
          <w:rFonts w:ascii="Helvetica" w:eastAsia="Helvetica" w:hAnsi="Helvetica" w:cs="Helvetica"/>
          <w:sz w:val="24"/>
          <w:szCs w:val="24"/>
        </w:rPr>
        <w:t>ity roles, particularly as Trustee or employee, should be declared. Any association or relationship with a body or organisation which is or might become an applicant for funds from The Family &amp; Community Group</w:t>
      </w:r>
      <w:r>
        <w:rPr>
          <w:rFonts w:ascii="Helvetica" w:eastAsia="Helvetica" w:hAnsi="Helvetica" w:cs="Helvetica"/>
          <w:sz w:val="24"/>
          <w:szCs w:val="24"/>
        </w:rPr>
        <w:t xml:space="preserve"> must be declared.</w:t>
      </w:r>
    </w:p>
    <w:p w14:paraId="47245023" w14:textId="77777777" w:rsidR="001C4D61" w:rsidRDefault="001C4D61">
      <w:pPr>
        <w:spacing w:line="210" w:lineRule="exact"/>
        <w:rPr>
          <w:sz w:val="20"/>
          <w:szCs w:val="20"/>
        </w:rPr>
      </w:pPr>
    </w:p>
    <w:p w14:paraId="57233AAF" w14:textId="77777777" w:rsidR="001C4D61" w:rsidRDefault="00872F32">
      <w:pPr>
        <w:spacing w:line="215" w:lineRule="auto"/>
        <w:ind w:left="360" w:right="460"/>
        <w:rPr>
          <w:sz w:val="20"/>
          <w:szCs w:val="20"/>
        </w:rPr>
      </w:pPr>
      <w:r>
        <w:rPr>
          <w:rFonts w:ascii="Helvetica" w:eastAsia="Helvetica" w:hAnsi="Helvetica" w:cs="Helvetica"/>
          <w:sz w:val="24"/>
          <w:szCs w:val="24"/>
        </w:rPr>
        <w:t>Ultimately, it</w:t>
      </w:r>
      <w:r>
        <w:rPr>
          <w:rFonts w:ascii="Helvetica" w:eastAsia="Helvetica" w:hAnsi="Helvetica" w:cs="Helvetica"/>
          <w:sz w:val="24"/>
          <w:szCs w:val="24"/>
        </w:rPr>
        <w:t xml:space="preserve"> is not possible to define all the circumstances which may lead to a potential conflict of interest. It is the responsibility of each individual Trustee to declare any matters which he or she feels may present actual or potential conflicts, or the percepti</w:t>
      </w:r>
      <w:r>
        <w:rPr>
          <w:rFonts w:ascii="Helvetica" w:eastAsia="Helvetica" w:hAnsi="Helvetica" w:cs="Helvetica"/>
          <w:sz w:val="24"/>
          <w:szCs w:val="24"/>
        </w:rPr>
        <w:t>on of such conflicts. If in doubt, it is better to make a declaration.</w:t>
      </w:r>
    </w:p>
    <w:p w14:paraId="7D8F41F5" w14:textId="77777777" w:rsidR="001C4D61" w:rsidRDefault="001C4D61">
      <w:pPr>
        <w:spacing w:line="196" w:lineRule="exact"/>
        <w:rPr>
          <w:sz w:val="20"/>
          <w:szCs w:val="20"/>
        </w:rPr>
      </w:pPr>
    </w:p>
    <w:p w14:paraId="7BE253E7" w14:textId="77777777" w:rsidR="001C4D61" w:rsidRDefault="00872F32">
      <w:pPr>
        <w:ind w:left="360"/>
        <w:rPr>
          <w:sz w:val="20"/>
          <w:szCs w:val="20"/>
        </w:rPr>
      </w:pPr>
      <w:r>
        <w:rPr>
          <w:rFonts w:ascii="Helvetica" w:eastAsia="Helvetica" w:hAnsi="Helvetica" w:cs="Helvetica"/>
          <w:b/>
          <w:bCs/>
          <w:sz w:val="24"/>
          <w:szCs w:val="24"/>
        </w:rPr>
        <w:t>Disclosure</w:t>
      </w:r>
    </w:p>
    <w:p w14:paraId="34B9C785" w14:textId="77777777" w:rsidR="001C4D61" w:rsidRDefault="001C4D61">
      <w:pPr>
        <w:spacing w:line="212" w:lineRule="exact"/>
        <w:rPr>
          <w:sz w:val="20"/>
          <w:szCs w:val="20"/>
        </w:rPr>
      </w:pPr>
    </w:p>
    <w:p w14:paraId="562803DE" w14:textId="77777777" w:rsidR="001C4D61" w:rsidRDefault="00872F32">
      <w:pPr>
        <w:spacing w:line="216" w:lineRule="auto"/>
        <w:ind w:left="360" w:right="380"/>
        <w:rPr>
          <w:sz w:val="20"/>
          <w:szCs w:val="20"/>
        </w:rPr>
      </w:pPr>
      <w:r>
        <w:rPr>
          <w:rFonts w:ascii="Helvetica" w:eastAsia="Helvetica" w:hAnsi="Helvetica" w:cs="Helvetica"/>
          <w:sz w:val="24"/>
          <w:szCs w:val="24"/>
        </w:rPr>
        <w:t>Upon appointment each Trustee will make a full, written disclosure of interests (see appendix 1), such as relationships, and posts held, that could potentially result in a</w:t>
      </w:r>
      <w:r>
        <w:rPr>
          <w:rFonts w:ascii="Helvetica" w:eastAsia="Helvetica" w:hAnsi="Helvetica" w:cs="Helvetica"/>
          <w:sz w:val="24"/>
          <w:szCs w:val="24"/>
        </w:rPr>
        <w:t xml:space="preserve"> conflict of interest. This written disclosure will be kept on file and will be updated annually or as appropriate.</w:t>
      </w:r>
    </w:p>
    <w:p w14:paraId="58295196" w14:textId="77777777" w:rsidR="001C4D61" w:rsidRDefault="001C4D61">
      <w:pPr>
        <w:spacing w:line="198" w:lineRule="exact"/>
        <w:rPr>
          <w:sz w:val="20"/>
          <w:szCs w:val="20"/>
        </w:rPr>
      </w:pPr>
    </w:p>
    <w:p w14:paraId="442BBD96" w14:textId="77777777" w:rsidR="001C4D61" w:rsidRDefault="00872F32">
      <w:pPr>
        <w:ind w:left="360"/>
        <w:rPr>
          <w:sz w:val="20"/>
          <w:szCs w:val="20"/>
        </w:rPr>
      </w:pPr>
      <w:r>
        <w:rPr>
          <w:rFonts w:ascii="Helvetica" w:eastAsia="Helvetica" w:hAnsi="Helvetica" w:cs="Helvetica"/>
          <w:b/>
          <w:bCs/>
          <w:sz w:val="24"/>
          <w:szCs w:val="24"/>
        </w:rPr>
        <w:t>Handling a Conflict of Interest</w:t>
      </w:r>
    </w:p>
    <w:p w14:paraId="5D14F204" w14:textId="77777777" w:rsidR="001C4D61" w:rsidRDefault="001C4D61">
      <w:pPr>
        <w:spacing w:line="212" w:lineRule="exact"/>
        <w:rPr>
          <w:sz w:val="20"/>
          <w:szCs w:val="20"/>
        </w:rPr>
      </w:pPr>
    </w:p>
    <w:p w14:paraId="07956B15" w14:textId="77777777" w:rsidR="001C4D61" w:rsidRDefault="00872F32">
      <w:pPr>
        <w:spacing w:line="213" w:lineRule="auto"/>
        <w:ind w:left="360" w:right="420"/>
        <w:rPr>
          <w:sz w:val="20"/>
          <w:szCs w:val="20"/>
        </w:rPr>
      </w:pPr>
      <w:r>
        <w:rPr>
          <w:rFonts w:ascii="Helvetica" w:eastAsia="Helvetica" w:hAnsi="Helvetica" w:cs="Helvetica"/>
          <w:sz w:val="24"/>
          <w:szCs w:val="24"/>
        </w:rPr>
        <w:t>In the course of meetings or activities, Trustees will disclose any interests in a transaction or decision</w:t>
      </w:r>
      <w:r>
        <w:rPr>
          <w:rFonts w:ascii="Helvetica" w:eastAsia="Helvetica" w:hAnsi="Helvetica" w:cs="Helvetica"/>
          <w:sz w:val="24"/>
          <w:szCs w:val="24"/>
        </w:rPr>
        <w:t xml:space="preserve"> where there may be a conflict between the organisations’ best interests and the Trustee’s best interests or a conflict between the best interests of two organisations that the Trustee is involved with. If in doubt, the potential conflict must be declared </w:t>
      </w:r>
      <w:r>
        <w:rPr>
          <w:rFonts w:ascii="Helvetica" w:eastAsia="Helvetica" w:hAnsi="Helvetica" w:cs="Helvetica"/>
          <w:sz w:val="24"/>
          <w:szCs w:val="24"/>
        </w:rPr>
        <w:t>anyway and clarification sought.</w:t>
      </w:r>
    </w:p>
    <w:p w14:paraId="0A39C020" w14:textId="77777777" w:rsidR="001C4D61" w:rsidRDefault="001C4D61">
      <w:pPr>
        <w:spacing w:line="210" w:lineRule="exact"/>
        <w:rPr>
          <w:sz w:val="20"/>
          <w:szCs w:val="20"/>
        </w:rPr>
      </w:pPr>
    </w:p>
    <w:p w14:paraId="648C47A4" w14:textId="77777777" w:rsidR="001C4D61" w:rsidRDefault="00872F32">
      <w:pPr>
        <w:spacing w:line="214" w:lineRule="auto"/>
        <w:ind w:left="360" w:right="420"/>
        <w:rPr>
          <w:sz w:val="20"/>
          <w:szCs w:val="20"/>
        </w:rPr>
      </w:pPr>
      <w:r>
        <w:rPr>
          <w:rFonts w:ascii="Helvetica" w:eastAsia="Helvetica" w:hAnsi="Helvetica" w:cs="Helvetica"/>
          <w:sz w:val="24"/>
          <w:szCs w:val="24"/>
        </w:rPr>
        <w:t>In the case of a conflict of interest arising for a Trustee because of a duty of loyalty owed to another organisation or person and the conflict is not authorised by virtue of any other provision in the memorandum or the a</w:t>
      </w:r>
      <w:r>
        <w:rPr>
          <w:rFonts w:ascii="Helvetica" w:eastAsia="Helvetica" w:hAnsi="Helvetica" w:cs="Helvetica"/>
          <w:sz w:val="24"/>
          <w:szCs w:val="24"/>
        </w:rPr>
        <w:t>rticles, the “</w:t>
      </w:r>
      <w:proofErr w:type="spellStart"/>
      <w:r>
        <w:rPr>
          <w:rFonts w:ascii="Helvetica" w:eastAsia="Helvetica" w:hAnsi="Helvetica" w:cs="Helvetica"/>
          <w:sz w:val="24"/>
          <w:szCs w:val="24"/>
        </w:rPr>
        <w:t>unconflicted</w:t>
      </w:r>
      <w:proofErr w:type="spellEnd"/>
      <w:r>
        <w:rPr>
          <w:rFonts w:ascii="Helvetica" w:eastAsia="Helvetica" w:hAnsi="Helvetica" w:cs="Helvetica"/>
          <w:sz w:val="24"/>
          <w:szCs w:val="24"/>
        </w:rPr>
        <w:t>” Trustees may authorise such a conflict of interests where the following conditions apply:</w:t>
      </w:r>
    </w:p>
    <w:p w14:paraId="74A54B5F" w14:textId="77777777" w:rsidR="001C4D61" w:rsidRDefault="001C4D61">
      <w:pPr>
        <w:spacing w:line="210" w:lineRule="exact"/>
        <w:rPr>
          <w:sz w:val="20"/>
          <w:szCs w:val="20"/>
        </w:rPr>
      </w:pPr>
    </w:p>
    <w:p w14:paraId="044971D4" w14:textId="77777777" w:rsidR="001C4D61" w:rsidRDefault="00872F32">
      <w:pPr>
        <w:numPr>
          <w:ilvl w:val="0"/>
          <w:numId w:val="2"/>
        </w:numPr>
        <w:tabs>
          <w:tab w:val="left" w:pos="720"/>
        </w:tabs>
        <w:spacing w:line="238" w:lineRule="auto"/>
        <w:ind w:left="720" w:right="540" w:hanging="358"/>
        <w:rPr>
          <w:rFonts w:ascii="Helvetica" w:eastAsia="Helvetica" w:hAnsi="Helvetica" w:cs="Helvetica"/>
        </w:rPr>
      </w:pPr>
      <w:r>
        <w:rPr>
          <w:rFonts w:ascii="Helvetica" w:eastAsia="Helvetica" w:hAnsi="Helvetica" w:cs="Helvetica"/>
        </w:rPr>
        <w:t>The Charity Commission’s permission is sought before a benefit for a Trustee may be authorised that isn’t otherwise authorised in the Memorandum of Articles or already authorised in writing from the Commission;</w:t>
      </w:r>
    </w:p>
    <w:p w14:paraId="10A07E4D" w14:textId="77777777" w:rsidR="001C4D61" w:rsidRDefault="001C4D61">
      <w:pPr>
        <w:spacing w:line="1" w:lineRule="exact"/>
        <w:rPr>
          <w:rFonts w:ascii="Helvetica" w:eastAsia="Helvetica" w:hAnsi="Helvetica" w:cs="Helvetica"/>
        </w:rPr>
      </w:pPr>
    </w:p>
    <w:p w14:paraId="781A10DC" w14:textId="77777777" w:rsidR="001C4D61" w:rsidRDefault="00872F32">
      <w:pPr>
        <w:numPr>
          <w:ilvl w:val="0"/>
          <w:numId w:val="2"/>
        </w:numPr>
        <w:tabs>
          <w:tab w:val="left" w:pos="720"/>
        </w:tabs>
        <w:spacing w:line="208" w:lineRule="auto"/>
        <w:ind w:left="720" w:right="380" w:hanging="358"/>
        <w:rPr>
          <w:rFonts w:ascii="Helvetica" w:eastAsia="Helvetica" w:hAnsi="Helvetica" w:cs="Helvetica"/>
          <w:sz w:val="24"/>
          <w:szCs w:val="24"/>
        </w:rPr>
      </w:pPr>
      <w:r>
        <w:rPr>
          <w:rFonts w:ascii="Helvetica" w:eastAsia="Helvetica" w:hAnsi="Helvetica" w:cs="Helvetica"/>
          <w:sz w:val="24"/>
          <w:szCs w:val="24"/>
        </w:rPr>
        <w:lastRenderedPageBreak/>
        <w:t>The Trustee who has declared the conflict of</w:t>
      </w:r>
      <w:r>
        <w:rPr>
          <w:rFonts w:ascii="Helvetica" w:eastAsia="Helvetica" w:hAnsi="Helvetica" w:cs="Helvetica"/>
          <w:sz w:val="24"/>
          <w:szCs w:val="24"/>
        </w:rPr>
        <w:t xml:space="preserve"> interest withdraws from the part of the meeting at which there is discussion of any arrangement or transaction affecting that other organisation or person;</w:t>
      </w:r>
    </w:p>
    <w:p w14:paraId="1B05AD4D" w14:textId="77777777" w:rsidR="001C4D61" w:rsidRDefault="001C4D61">
      <w:pPr>
        <w:sectPr w:rsidR="001C4D61">
          <w:pgSz w:w="11900" w:h="16840"/>
          <w:pgMar w:top="1440" w:right="1440" w:bottom="776" w:left="1440" w:header="0" w:footer="0" w:gutter="0"/>
          <w:cols w:space="720" w:equalWidth="0">
            <w:col w:w="9020"/>
          </w:cols>
        </w:sectPr>
      </w:pPr>
    </w:p>
    <w:p w14:paraId="43D633AC" w14:textId="77777777" w:rsidR="001C4D61" w:rsidRDefault="00872F32">
      <w:pPr>
        <w:numPr>
          <w:ilvl w:val="0"/>
          <w:numId w:val="3"/>
        </w:numPr>
        <w:tabs>
          <w:tab w:val="left" w:pos="720"/>
        </w:tabs>
        <w:spacing w:line="219" w:lineRule="auto"/>
        <w:ind w:left="720" w:right="600" w:hanging="358"/>
        <w:jc w:val="both"/>
        <w:rPr>
          <w:rFonts w:ascii="Helvetica" w:eastAsia="Helvetica" w:hAnsi="Helvetica" w:cs="Helvetica"/>
          <w:sz w:val="24"/>
          <w:szCs w:val="24"/>
        </w:rPr>
      </w:pPr>
      <w:r>
        <w:rPr>
          <w:rFonts w:ascii="Helvetica" w:eastAsia="Helvetica" w:hAnsi="Helvetica" w:cs="Helvetica"/>
          <w:sz w:val="24"/>
          <w:szCs w:val="24"/>
        </w:rPr>
        <w:lastRenderedPageBreak/>
        <w:t>The Trustee who has the conflict of interest does not vote on any such matter and i</w:t>
      </w:r>
      <w:r>
        <w:rPr>
          <w:rFonts w:ascii="Helvetica" w:eastAsia="Helvetica" w:hAnsi="Helvetica" w:cs="Helvetica"/>
          <w:sz w:val="24"/>
          <w:szCs w:val="24"/>
        </w:rPr>
        <w:t>s not to be counted when considering whether a quorum of Trustees is present at the meeting;</w:t>
      </w:r>
    </w:p>
    <w:p w14:paraId="0B891904" w14:textId="77777777" w:rsidR="001C4D61" w:rsidRDefault="00872F32">
      <w:pPr>
        <w:numPr>
          <w:ilvl w:val="0"/>
          <w:numId w:val="3"/>
        </w:numPr>
        <w:tabs>
          <w:tab w:val="left" w:pos="720"/>
        </w:tabs>
        <w:spacing w:line="208" w:lineRule="auto"/>
        <w:ind w:left="720" w:right="540" w:hanging="358"/>
        <w:rPr>
          <w:rFonts w:ascii="Helvetica" w:eastAsia="Helvetica" w:hAnsi="Helvetica" w:cs="Helvetica"/>
          <w:sz w:val="24"/>
          <w:szCs w:val="24"/>
        </w:rPr>
      </w:pPr>
      <w:r>
        <w:rPr>
          <w:rFonts w:ascii="Helvetica" w:eastAsia="Helvetica" w:hAnsi="Helvetica" w:cs="Helvetica"/>
          <w:sz w:val="24"/>
          <w:szCs w:val="24"/>
        </w:rPr>
        <w:t>The other Trustees who have no conflict of interest in this matter consider it is in the interests of the charity to authorise the conflict of interest in the circ</w:t>
      </w:r>
      <w:r>
        <w:rPr>
          <w:rFonts w:ascii="Helvetica" w:eastAsia="Helvetica" w:hAnsi="Helvetica" w:cs="Helvetica"/>
          <w:sz w:val="24"/>
          <w:szCs w:val="24"/>
        </w:rPr>
        <w:t>umstances applying.</w:t>
      </w:r>
    </w:p>
    <w:p w14:paraId="25916587" w14:textId="77777777" w:rsidR="001C4D61" w:rsidRDefault="001C4D61">
      <w:pPr>
        <w:spacing w:line="206" w:lineRule="exact"/>
        <w:rPr>
          <w:sz w:val="20"/>
          <w:szCs w:val="20"/>
        </w:rPr>
      </w:pPr>
    </w:p>
    <w:p w14:paraId="55F0B2ED" w14:textId="77777777" w:rsidR="001C4D61" w:rsidRDefault="00872F32">
      <w:pPr>
        <w:spacing w:line="224" w:lineRule="auto"/>
        <w:ind w:left="360" w:right="820"/>
        <w:rPr>
          <w:sz w:val="20"/>
          <w:szCs w:val="20"/>
        </w:rPr>
      </w:pPr>
      <w:r>
        <w:rPr>
          <w:rFonts w:ascii="Helvetica" w:eastAsia="Helvetica" w:hAnsi="Helvetica" w:cs="Helvetica"/>
          <w:sz w:val="24"/>
          <w:szCs w:val="24"/>
        </w:rPr>
        <w:t>Any such disclosure and the subsequent actions taken will be noted in the minutes.</w:t>
      </w:r>
    </w:p>
    <w:p w14:paraId="0E0D017F" w14:textId="77777777" w:rsidR="001C4D61" w:rsidRDefault="001C4D61">
      <w:pPr>
        <w:spacing w:line="205" w:lineRule="exact"/>
        <w:rPr>
          <w:sz w:val="20"/>
          <w:szCs w:val="20"/>
        </w:rPr>
      </w:pPr>
    </w:p>
    <w:p w14:paraId="23FF1EFC" w14:textId="77777777" w:rsidR="001C4D61" w:rsidRDefault="00872F32">
      <w:pPr>
        <w:spacing w:line="219" w:lineRule="auto"/>
        <w:ind w:left="360" w:right="520"/>
        <w:rPr>
          <w:sz w:val="20"/>
          <w:szCs w:val="20"/>
        </w:rPr>
      </w:pPr>
      <w:r>
        <w:rPr>
          <w:rFonts w:ascii="Helvetica" w:eastAsia="Helvetica" w:hAnsi="Helvetica" w:cs="Helvetica"/>
          <w:sz w:val="24"/>
          <w:szCs w:val="24"/>
        </w:rPr>
        <w:t>For all other potential conflicts of interest the advice of the Charity Commission will be sought and the advice recorded in the minutes. All steps tak</w:t>
      </w:r>
      <w:r>
        <w:rPr>
          <w:rFonts w:ascii="Helvetica" w:eastAsia="Helvetica" w:hAnsi="Helvetica" w:cs="Helvetica"/>
          <w:sz w:val="24"/>
          <w:szCs w:val="24"/>
        </w:rPr>
        <w:t>en to follow the advice will be recorded.</w:t>
      </w:r>
    </w:p>
    <w:p w14:paraId="0D5465B8" w14:textId="77777777" w:rsidR="001C4D61" w:rsidRDefault="001C4D61">
      <w:pPr>
        <w:spacing w:line="205" w:lineRule="exact"/>
        <w:rPr>
          <w:sz w:val="20"/>
          <w:szCs w:val="20"/>
        </w:rPr>
      </w:pPr>
    </w:p>
    <w:p w14:paraId="79CEF1D9" w14:textId="77777777" w:rsidR="001C4D61" w:rsidRDefault="00872F32">
      <w:pPr>
        <w:spacing w:line="224" w:lineRule="auto"/>
        <w:ind w:left="360" w:right="580"/>
        <w:rPr>
          <w:sz w:val="20"/>
          <w:szCs w:val="20"/>
        </w:rPr>
      </w:pPr>
      <w:r>
        <w:rPr>
          <w:rFonts w:ascii="Helvetica" w:eastAsia="Helvetica" w:hAnsi="Helvetica" w:cs="Helvetica"/>
          <w:sz w:val="24"/>
          <w:szCs w:val="24"/>
        </w:rPr>
        <w:t>This policy is meant to supplement good judgment, and staff, volunteers and Trustees should respect its spirit as well as its wording.</w:t>
      </w:r>
    </w:p>
    <w:p w14:paraId="1320FFE8" w14:textId="77777777" w:rsidR="001C4D61" w:rsidRDefault="001C4D61">
      <w:pPr>
        <w:spacing w:line="205" w:lineRule="exact"/>
        <w:rPr>
          <w:sz w:val="20"/>
          <w:szCs w:val="20"/>
        </w:rPr>
      </w:pPr>
    </w:p>
    <w:p w14:paraId="7406144F" w14:textId="77777777" w:rsidR="001C4D61" w:rsidRDefault="00872F32">
      <w:pPr>
        <w:ind w:left="360"/>
        <w:rPr>
          <w:sz w:val="20"/>
          <w:szCs w:val="20"/>
        </w:rPr>
      </w:pPr>
      <w:r>
        <w:rPr>
          <w:rFonts w:ascii="Helvetica" w:eastAsia="Helvetica" w:hAnsi="Helvetica" w:cs="Helvetica"/>
          <w:sz w:val="24"/>
          <w:szCs w:val="24"/>
        </w:rPr>
        <w:t>Date Adopted: ______________________</w:t>
      </w:r>
    </w:p>
    <w:p w14:paraId="28462146" w14:textId="77777777" w:rsidR="001C4D61" w:rsidRDefault="001C4D61">
      <w:pPr>
        <w:sectPr w:rsidR="001C4D61">
          <w:pgSz w:w="11900" w:h="16840"/>
          <w:pgMar w:top="1403" w:right="1440" w:bottom="1440" w:left="1440" w:header="0" w:footer="0" w:gutter="0"/>
          <w:cols w:space="720" w:equalWidth="0">
            <w:col w:w="9020"/>
          </w:cols>
        </w:sectPr>
      </w:pPr>
    </w:p>
    <w:p w14:paraId="25773699" w14:textId="77777777" w:rsidR="001C4D61" w:rsidRDefault="00872F32">
      <w:pPr>
        <w:ind w:left="360"/>
        <w:rPr>
          <w:sz w:val="20"/>
          <w:szCs w:val="20"/>
        </w:rPr>
      </w:pPr>
      <w:r>
        <w:rPr>
          <w:rFonts w:ascii="Tahoma" w:eastAsia="Tahoma" w:hAnsi="Tahoma" w:cs="Tahoma"/>
          <w:b/>
          <w:bCs/>
          <w:sz w:val="24"/>
          <w:szCs w:val="24"/>
        </w:rPr>
        <w:lastRenderedPageBreak/>
        <w:t xml:space="preserve">Appendix 1: </w:t>
      </w:r>
      <w:r>
        <w:rPr>
          <w:rFonts w:ascii="Tahoma" w:eastAsia="Tahoma" w:hAnsi="Tahoma" w:cs="Tahoma"/>
          <w:b/>
          <w:bCs/>
          <w:sz w:val="24"/>
          <w:szCs w:val="24"/>
        </w:rPr>
        <w:t>Declaration of Relevant Interests Form</w:t>
      </w:r>
    </w:p>
    <w:p w14:paraId="69765FF3" w14:textId="77777777" w:rsidR="001C4D61" w:rsidRDefault="001C4D61">
      <w:pPr>
        <w:spacing w:line="250" w:lineRule="exact"/>
        <w:rPr>
          <w:sz w:val="20"/>
          <w:szCs w:val="20"/>
        </w:rPr>
      </w:pPr>
    </w:p>
    <w:p w14:paraId="7D4BDB58" w14:textId="75B1B42D" w:rsidR="001C4D61" w:rsidRDefault="00872F32">
      <w:pPr>
        <w:spacing w:line="243" w:lineRule="auto"/>
        <w:ind w:left="360" w:right="860"/>
        <w:rPr>
          <w:sz w:val="20"/>
          <w:szCs w:val="20"/>
        </w:rPr>
      </w:pPr>
      <w:r>
        <w:rPr>
          <w:rFonts w:ascii="Tahoma" w:eastAsia="Tahoma" w:hAnsi="Tahoma" w:cs="Tahoma"/>
        </w:rPr>
        <w:t xml:space="preserve">I as committee member/employee/trustee* </w:t>
      </w:r>
      <w:r>
        <w:rPr>
          <w:rFonts w:ascii="Tahoma" w:eastAsia="Tahoma" w:hAnsi="Tahoma" w:cs="Tahoma"/>
          <w:i/>
          <w:iCs/>
        </w:rPr>
        <w:t>(*delete as appropriate)</w:t>
      </w:r>
      <w:r>
        <w:rPr>
          <w:rFonts w:ascii="Tahoma" w:eastAsia="Tahoma" w:hAnsi="Tahoma" w:cs="Tahoma"/>
        </w:rPr>
        <w:t xml:space="preserve"> of the </w:t>
      </w:r>
      <w:r>
        <w:rPr>
          <w:rFonts w:ascii="Helvetica" w:eastAsia="Helvetica" w:hAnsi="Helvetica" w:cs="Helvetica"/>
          <w:sz w:val="24"/>
          <w:szCs w:val="24"/>
        </w:rPr>
        <w:t>The Family &amp; Community Group</w:t>
      </w:r>
      <w:r>
        <w:rPr>
          <w:rFonts w:ascii="Tahoma" w:eastAsia="Tahoma" w:hAnsi="Tahoma" w:cs="Tahoma"/>
        </w:rPr>
        <w:t xml:space="preserve"> have set out below my relevant interests in accordance with </w:t>
      </w:r>
      <w:r w:rsidR="00E343EE">
        <w:rPr>
          <w:rFonts w:ascii="Helvetica" w:eastAsia="Helvetica" w:hAnsi="Helvetica" w:cs="Helvetica"/>
          <w:sz w:val="24"/>
          <w:szCs w:val="24"/>
        </w:rPr>
        <w:t>Torfaen Family Play &amp; Opportunities</w:t>
      </w:r>
      <w:r>
        <w:rPr>
          <w:rFonts w:ascii="Tahoma" w:eastAsia="Tahoma" w:hAnsi="Tahoma" w:cs="Tahoma"/>
        </w:rPr>
        <w:t xml:space="preserve"> Declaration of Interests Policy.</w:t>
      </w:r>
    </w:p>
    <w:p w14:paraId="622AB8A7" w14:textId="77777777" w:rsidR="001C4D61" w:rsidRDefault="001C4D61">
      <w:pPr>
        <w:spacing w:line="241"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2740"/>
        <w:gridCol w:w="5820"/>
      </w:tblGrid>
      <w:tr w:rsidR="001C4D61" w14:paraId="28B215D2" w14:textId="77777777">
        <w:trPr>
          <w:trHeight w:val="266"/>
        </w:trPr>
        <w:tc>
          <w:tcPr>
            <w:tcW w:w="2740" w:type="dxa"/>
            <w:tcBorders>
              <w:top w:val="single" w:sz="8" w:space="0" w:color="auto"/>
            </w:tcBorders>
            <w:vAlign w:val="bottom"/>
          </w:tcPr>
          <w:p w14:paraId="1BFAB7E9" w14:textId="77777777" w:rsidR="001C4D61" w:rsidRDefault="00872F32">
            <w:pPr>
              <w:ind w:left="120"/>
              <w:rPr>
                <w:sz w:val="20"/>
                <w:szCs w:val="20"/>
              </w:rPr>
            </w:pPr>
            <w:r>
              <w:rPr>
                <w:rFonts w:ascii="Tahoma" w:eastAsia="Tahoma" w:hAnsi="Tahoma" w:cs="Tahoma"/>
                <w:b/>
                <w:bCs/>
              </w:rPr>
              <w:t>Category</w:t>
            </w:r>
          </w:p>
        </w:tc>
        <w:tc>
          <w:tcPr>
            <w:tcW w:w="5820" w:type="dxa"/>
            <w:tcBorders>
              <w:top w:val="single" w:sz="8" w:space="0" w:color="auto"/>
            </w:tcBorders>
            <w:vAlign w:val="bottom"/>
          </w:tcPr>
          <w:p w14:paraId="7C6E25EE" w14:textId="77777777" w:rsidR="001C4D61" w:rsidRDefault="00872F32">
            <w:pPr>
              <w:ind w:left="1640"/>
              <w:rPr>
                <w:sz w:val="20"/>
                <w:szCs w:val="20"/>
              </w:rPr>
            </w:pPr>
            <w:r>
              <w:rPr>
                <w:rFonts w:ascii="Tahoma" w:eastAsia="Tahoma" w:hAnsi="Tahoma" w:cs="Tahoma"/>
                <w:b/>
                <w:bCs/>
                <w:i/>
                <w:iCs/>
              </w:rPr>
              <w:t>Please give details of the relevant</w:t>
            </w:r>
          </w:p>
        </w:tc>
      </w:tr>
      <w:tr w:rsidR="001C4D61" w14:paraId="79688FFE" w14:textId="77777777">
        <w:trPr>
          <w:trHeight w:val="266"/>
        </w:trPr>
        <w:tc>
          <w:tcPr>
            <w:tcW w:w="2740" w:type="dxa"/>
            <w:vAlign w:val="bottom"/>
          </w:tcPr>
          <w:p w14:paraId="52FBE497" w14:textId="77777777" w:rsidR="001C4D61" w:rsidRDefault="001C4D61">
            <w:pPr>
              <w:rPr>
                <w:sz w:val="23"/>
                <w:szCs w:val="23"/>
              </w:rPr>
            </w:pPr>
          </w:p>
        </w:tc>
        <w:tc>
          <w:tcPr>
            <w:tcW w:w="5820" w:type="dxa"/>
            <w:vAlign w:val="bottom"/>
          </w:tcPr>
          <w:p w14:paraId="247D63C0" w14:textId="77777777" w:rsidR="001C4D61" w:rsidRDefault="00872F32">
            <w:pPr>
              <w:ind w:left="1640"/>
              <w:rPr>
                <w:sz w:val="20"/>
                <w:szCs w:val="20"/>
              </w:rPr>
            </w:pPr>
            <w:r>
              <w:rPr>
                <w:rFonts w:ascii="Tahoma" w:eastAsia="Tahoma" w:hAnsi="Tahoma" w:cs="Tahoma"/>
                <w:b/>
                <w:bCs/>
                <w:i/>
                <w:iCs/>
              </w:rPr>
              <w:t>interest and whether it applies to</w:t>
            </w:r>
          </w:p>
        </w:tc>
      </w:tr>
      <w:tr w:rsidR="001C4D61" w14:paraId="7B1D5272" w14:textId="77777777">
        <w:trPr>
          <w:trHeight w:val="266"/>
        </w:trPr>
        <w:tc>
          <w:tcPr>
            <w:tcW w:w="2740" w:type="dxa"/>
            <w:vAlign w:val="bottom"/>
          </w:tcPr>
          <w:p w14:paraId="3B68FBE9" w14:textId="77777777" w:rsidR="001C4D61" w:rsidRDefault="001C4D61">
            <w:pPr>
              <w:rPr>
                <w:sz w:val="23"/>
                <w:szCs w:val="23"/>
              </w:rPr>
            </w:pPr>
          </w:p>
        </w:tc>
        <w:tc>
          <w:tcPr>
            <w:tcW w:w="5820" w:type="dxa"/>
            <w:vAlign w:val="bottom"/>
          </w:tcPr>
          <w:p w14:paraId="4594DE34" w14:textId="77777777" w:rsidR="001C4D61" w:rsidRDefault="00872F32">
            <w:pPr>
              <w:ind w:left="1640"/>
              <w:rPr>
                <w:sz w:val="20"/>
                <w:szCs w:val="20"/>
              </w:rPr>
            </w:pPr>
            <w:r>
              <w:rPr>
                <w:rFonts w:ascii="Tahoma" w:eastAsia="Tahoma" w:hAnsi="Tahoma" w:cs="Tahoma"/>
                <w:b/>
                <w:bCs/>
                <w:i/>
                <w:iCs/>
              </w:rPr>
              <w:t>yourself or, where appropriate, a</w:t>
            </w:r>
          </w:p>
        </w:tc>
      </w:tr>
      <w:tr w:rsidR="001C4D61" w14:paraId="4FF9EE02" w14:textId="77777777">
        <w:trPr>
          <w:trHeight w:val="266"/>
        </w:trPr>
        <w:tc>
          <w:tcPr>
            <w:tcW w:w="2740" w:type="dxa"/>
            <w:vAlign w:val="bottom"/>
          </w:tcPr>
          <w:p w14:paraId="2EF0CC49" w14:textId="77777777" w:rsidR="001C4D61" w:rsidRDefault="001C4D61">
            <w:pPr>
              <w:rPr>
                <w:sz w:val="23"/>
                <w:szCs w:val="23"/>
              </w:rPr>
            </w:pPr>
          </w:p>
        </w:tc>
        <w:tc>
          <w:tcPr>
            <w:tcW w:w="5820" w:type="dxa"/>
            <w:vAlign w:val="bottom"/>
          </w:tcPr>
          <w:p w14:paraId="66D9E382" w14:textId="77777777" w:rsidR="001C4D61" w:rsidRDefault="00872F32">
            <w:pPr>
              <w:ind w:left="1640"/>
              <w:rPr>
                <w:sz w:val="20"/>
                <w:szCs w:val="20"/>
              </w:rPr>
            </w:pPr>
            <w:r>
              <w:rPr>
                <w:rFonts w:ascii="Tahoma" w:eastAsia="Tahoma" w:hAnsi="Tahoma" w:cs="Tahoma"/>
                <w:b/>
                <w:bCs/>
                <w:i/>
                <w:iCs/>
              </w:rPr>
              <w:t>member of your immediate family</w:t>
            </w:r>
          </w:p>
        </w:tc>
      </w:tr>
      <w:tr w:rsidR="001C4D61" w14:paraId="61886BC9" w14:textId="77777777">
        <w:trPr>
          <w:trHeight w:val="266"/>
        </w:trPr>
        <w:tc>
          <w:tcPr>
            <w:tcW w:w="2740" w:type="dxa"/>
            <w:vAlign w:val="bottom"/>
          </w:tcPr>
          <w:p w14:paraId="422C9F43" w14:textId="77777777" w:rsidR="001C4D61" w:rsidRDefault="001C4D61">
            <w:pPr>
              <w:rPr>
                <w:sz w:val="23"/>
                <w:szCs w:val="23"/>
              </w:rPr>
            </w:pPr>
          </w:p>
        </w:tc>
        <w:tc>
          <w:tcPr>
            <w:tcW w:w="5820" w:type="dxa"/>
            <w:vAlign w:val="bottom"/>
          </w:tcPr>
          <w:p w14:paraId="44E6B3B1" w14:textId="77777777" w:rsidR="001C4D61" w:rsidRDefault="00872F32">
            <w:pPr>
              <w:ind w:left="1640"/>
              <w:rPr>
                <w:sz w:val="20"/>
                <w:szCs w:val="20"/>
              </w:rPr>
            </w:pPr>
            <w:r>
              <w:rPr>
                <w:rFonts w:ascii="Tahoma" w:eastAsia="Tahoma" w:hAnsi="Tahoma" w:cs="Tahoma"/>
                <w:b/>
                <w:bCs/>
                <w:i/>
                <w:iCs/>
              </w:rPr>
              <w:t>or some other close personal</w:t>
            </w:r>
          </w:p>
        </w:tc>
      </w:tr>
      <w:tr w:rsidR="001C4D61" w14:paraId="4D92CBE0" w14:textId="77777777">
        <w:trPr>
          <w:trHeight w:val="280"/>
        </w:trPr>
        <w:tc>
          <w:tcPr>
            <w:tcW w:w="2740" w:type="dxa"/>
            <w:vAlign w:val="bottom"/>
          </w:tcPr>
          <w:p w14:paraId="499BD9BB" w14:textId="77777777" w:rsidR="001C4D61" w:rsidRDefault="001C4D61">
            <w:pPr>
              <w:rPr>
                <w:sz w:val="24"/>
                <w:szCs w:val="24"/>
              </w:rPr>
            </w:pPr>
          </w:p>
        </w:tc>
        <w:tc>
          <w:tcPr>
            <w:tcW w:w="5820" w:type="dxa"/>
            <w:vAlign w:val="bottom"/>
          </w:tcPr>
          <w:p w14:paraId="7AFCC15B" w14:textId="77777777" w:rsidR="001C4D61" w:rsidRDefault="00872F32">
            <w:pPr>
              <w:ind w:left="1640"/>
              <w:rPr>
                <w:sz w:val="20"/>
                <w:szCs w:val="20"/>
              </w:rPr>
            </w:pPr>
            <w:r>
              <w:rPr>
                <w:rFonts w:ascii="Tahoma" w:eastAsia="Tahoma" w:hAnsi="Tahoma" w:cs="Tahoma"/>
                <w:b/>
                <w:bCs/>
                <w:i/>
                <w:iCs/>
              </w:rPr>
              <w:t>connection</w:t>
            </w:r>
          </w:p>
        </w:tc>
      </w:tr>
    </w:tbl>
    <w:p w14:paraId="13A4281E" w14:textId="77777777" w:rsidR="001C4D61" w:rsidRDefault="00872F32">
      <w:pPr>
        <w:spacing w:line="20" w:lineRule="exact"/>
        <w:rPr>
          <w:sz w:val="20"/>
          <w:szCs w:val="20"/>
        </w:rPr>
      </w:pPr>
      <w:r>
        <w:rPr>
          <w:noProof/>
          <w:sz w:val="20"/>
          <w:szCs w:val="20"/>
        </w:rPr>
        <w:drawing>
          <wp:anchor distT="0" distB="0" distL="114300" distR="114300" simplePos="0" relativeHeight="251658752" behindDoc="1" locked="0" layoutInCell="0" allowOverlap="1" wp14:anchorId="4BA10328" wp14:editId="7B02F3CA">
            <wp:simplePos x="0" y="0"/>
            <wp:positionH relativeFrom="column">
              <wp:posOffset>153670</wp:posOffset>
            </wp:positionH>
            <wp:positionV relativeFrom="paragraph">
              <wp:posOffset>-1020445</wp:posOffset>
            </wp:positionV>
            <wp:extent cx="5612130" cy="5195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612130" cy="5195570"/>
                    </a:xfrm>
                    <a:prstGeom prst="rect">
                      <a:avLst/>
                    </a:prstGeom>
                    <a:noFill/>
                  </pic:spPr>
                </pic:pic>
              </a:graphicData>
            </a:graphic>
          </wp:anchor>
        </w:drawing>
      </w:r>
    </w:p>
    <w:p w14:paraId="1BA3D547" w14:textId="77777777" w:rsidR="001C4D61" w:rsidRDefault="00872F32">
      <w:pPr>
        <w:ind w:left="360"/>
        <w:rPr>
          <w:sz w:val="20"/>
          <w:szCs w:val="20"/>
        </w:rPr>
      </w:pPr>
      <w:r>
        <w:rPr>
          <w:rFonts w:ascii="Tahoma" w:eastAsia="Tahoma" w:hAnsi="Tahoma" w:cs="Tahoma"/>
        </w:rPr>
        <w:t xml:space="preserve">Current </w:t>
      </w:r>
      <w:r>
        <w:rPr>
          <w:rFonts w:ascii="Tahoma" w:eastAsia="Tahoma" w:hAnsi="Tahoma" w:cs="Tahoma"/>
        </w:rPr>
        <w:t>employment and any previous</w:t>
      </w:r>
    </w:p>
    <w:p w14:paraId="7739B81E" w14:textId="77777777" w:rsidR="001C4D61" w:rsidRDefault="00872F32">
      <w:pPr>
        <w:ind w:left="360"/>
        <w:rPr>
          <w:sz w:val="20"/>
          <w:szCs w:val="20"/>
        </w:rPr>
      </w:pPr>
      <w:r>
        <w:rPr>
          <w:rFonts w:ascii="Tahoma" w:eastAsia="Tahoma" w:hAnsi="Tahoma" w:cs="Tahoma"/>
        </w:rPr>
        <w:t>employment in which you continue to</w:t>
      </w:r>
    </w:p>
    <w:p w14:paraId="7C5940FE" w14:textId="77777777" w:rsidR="001C4D61" w:rsidRDefault="00872F32">
      <w:pPr>
        <w:ind w:left="360"/>
        <w:rPr>
          <w:sz w:val="20"/>
          <w:szCs w:val="20"/>
        </w:rPr>
      </w:pPr>
      <w:r>
        <w:rPr>
          <w:rFonts w:ascii="Tahoma" w:eastAsia="Tahoma" w:hAnsi="Tahoma" w:cs="Tahoma"/>
        </w:rPr>
        <w:t>have a financial interest.</w:t>
      </w:r>
    </w:p>
    <w:p w14:paraId="071F5846" w14:textId="77777777" w:rsidR="001C4D61" w:rsidRDefault="001C4D61">
      <w:pPr>
        <w:spacing w:line="74" w:lineRule="exact"/>
        <w:rPr>
          <w:sz w:val="20"/>
          <w:szCs w:val="20"/>
        </w:rPr>
      </w:pPr>
    </w:p>
    <w:p w14:paraId="588A1C9E" w14:textId="77777777" w:rsidR="001C4D61" w:rsidRDefault="00872F32">
      <w:pPr>
        <w:ind w:left="360"/>
        <w:rPr>
          <w:sz w:val="20"/>
          <w:szCs w:val="20"/>
        </w:rPr>
      </w:pPr>
      <w:r>
        <w:rPr>
          <w:rFonts w:ascii="Tahoma" w:eastAsia="Tahoma" w:hAnsi="Tahoma" w:cs="Tahoma"/>
        </w:rPr>
        <w:t>Appointments (voluntary or otherwise)</w:t>
      </w:r>
    </w:p>
    <w:p w14:paraId="4578B32A" w14:textId="77777777" w:rsidR="001C4D61" w:rsidRDefault="00872F32">
      <w:pPr>
        <w:ind w:left="360"/>
        <w:rPr>
          <w:sz w:val="20"/>
          <w:szCs w:val="20"/>
        </w:rPr>
      </w:pPr>
      <w:r>
        <w:rPr>
          <w:rFonts w:ascii="Tahoma" w:eastAsia="Tahoma" w:hAnsi="Tahoma" w:cs="Tahoma"/>
        </w:rPr>
        <w:t>e.g., trusteeships, directorships etc.</w:t>
      </w:r>
    </w:p>
    <w:p w14:paraId="427E1CF6" w14:textId="77777777" w:rsidR="001C4D61" w:rsidRDefault="001C4D61">
      <w:pPr>
        <w:spacing w:line="172" w:lineRule="exact"/>
        <w:rPr>
          <w:sz w:val="20"/>
          <w:szCs w:val="20"/>
        </w:rPr>
      </w:pPr>
    </w:p>
    <w:p w14:paraId="7B29E6E0" w14:textId="77777777" w:rsidR="001C4D61" w:rsidRDefault="00872F32">
      <w:pPr>
        <w:ind w:left="360"/>
        <w:rPr>
          <w:sz w:val="20"/>
          <w:szCs w:val="20"/>
        </w:rPr>
      </w:pPr>
      <w:r>
        <w:rPr>
          <w:rFonts w:ascii="Tahoma" w:eastAsia="Tahoma" w:hAnsi="Tahoma" w:cs="Tahoma"/>
        </w:rPr>
        <w:t>Membership of any professional bodies,</w:t>
      </w:r>
    </w:p>
    <w:p w14:paraId="118B1398" w14:textId="77777777" w:rsidR="001C4D61" w:rsidRDefault="00872F32">
      <w:pPr>
        <w:ind w:left="360"/>
        <w:rPr>
          <w:sz w:val="20"/>
          <w:szCs w:val="20"/>
        </w:rPr>
      </w:pPr>
      <w:r>
        <w:rPr>
          <w:rFonts w:ascii="Tahoma" w:eastAsia="Tahoma" w:hAnsi="Tahoma" w:cs="Tahoma"/>
        </w:rPr>
        <w:t>special interest groups or mutual support</w:t>
      </w:r>
    </w:p>
    <w:p w14:paraId="1F7B5735" w14:textId="77777777" w:rsidR="001C4D61" w:rsidRDefault="00872F32">
      <w:pPr>
        <w:ind w:left="360"/>
        <w:rPr>
          <w:sz w:val="20"/>
          <w:szCs w:val="20"/>
        </w:rPr>
      </w:pPr>
      <w:r>
        <w:rPr>
          <w:rFonts w:ascii="Tahoma" w:eastAsia="Tahoma" w:hAnsi="Tahoma" w:cs="Tahoma"/>
        </w:rPr>
        <w:t>organ</w:t>
      </w:r>
      <w:r>
        <w:rPr>
          <w:rFonts w:ascii="Tahoma" w:eastAsia="Tahoma" w:hAnsi="Tahoma" w:cs="Tahoma"/>
        </w:rPr>
        <w:t>isations.</w:t>
      </w:r>
    </w:p>
    <w:p w14:paraId="59CD4D71" w14:textId="77777777" w:rsidR="001C4D61" w:rsidRDefault="001C4D61">
      <w:pPr>
        <w:spacing w:line="168" w:lineRule="exact"/>
        <w:rPr>
          <w:sz w:val="20"/>
          <w:szCs w:val="20"/>
        </w:rPr>
      </w:pPr>
    </w:p>
    <w:p w14:paraId="3420C2F1" w14:textId="77777777" w:rsidR="001C4D61" w:rsidRDefault="00872F32">
      <w:pPr>
        <w:ind w:left="360"/>
        <w:rPr>
          <w:sz w:val="20"/>
          <w:szCs w:val="20"/>
        </w:rPr>
      </w:pPr>
      <w:r>
        <w:rPr>
          <w:rFonts w:ascii="Tahoma" w:eastAsia="Tahoma" w:hAnsi="Tahoma" w:cs="Tahoma"/>
        </w:rPr>
        <w:t>Investments in unlisted companies,</w:t>
      </w:r>
    </w:p>
    <w:p w14:paraId="67E357B0" w14:textId="77777777" w:rsidR="001C4D61" w:rsidRDefault="00872F32">
      <w:pPr>
        <w:ind w:left="360"/>
        <w:rPr>
          <w:sz w:val="20"/>
          <w:szCs w:val="20"/>
        </w:rPr>
      </w:pPr>
      <w:r>
        <w:rPr>
          <w:rFonts w:ascii="Tahoma" w:eastAsia="Tahoma" w:hAnsi="Tahoma" w:cs="Tahoma"/>
        </w:rPr>
        <w:t>partnerships and other forms of</w:t>
      </w:r>
    </w:p>
    <w:p w14:paraId="17A7E75D" w14:textId="77777777" w:rsidR="001C4D61" w:rsidRDefault="00872F32">
      <w:pPr>
        <w:ind w:left="360"/>
        <w:rPr>
          <w:sz w:val="20"/>
          <w:szCs w:val="20"/>
        </w:rPr>
      </w:pPr>
      <w:r>
        <w:rPr>
          <w:rFonts w:ascii="Tahoma" w:eastAsia="Tahoma" w:hAnsi="Tahoma" w:cs="Tahoma"/>
        </w:rPr>
        <w:t>business, major shareholdings of more</w:t>
      </w:r>
    </w:p>
    <w:p w14:paraId="1F6387E5" w14:textId="77777777" w:rsidR="001C4D61" w:rsidRDefault="00872F32">
      <w:pPr>
        <w:ind w:left="360"/>
        <w:rPr>
          <w:sz w:val="20"/>
          <w:szCs w:val="20"/>
        </w:rPr>
      </w:pPr>
      <w:r>
        <w:rPr>
          <w:rFonts w:ascii="Tahoma" w:eastAsia="Tahoma" w:hAnsi="Tahoma" w:cs="Tahoma"/>
        </w:rPr>
        <w:t>than 1% of issued capital and beneficial</w:t>
      </w:r>
    </w:p>
    <w:p w14:paraId="48611D01" w14:textId="77777777" w:rsidR="001C4D61" w:rsidRDefault="00872F32">
      <w:pPr>
        <w:ind w:left="360"/>
        <w:rPr>
          <w:sz w:val="20"/>
          <w:szCs w:val="20"/>
        </w:rPr>
      </w:pPr>
      <w:r>
        <w:rPr>
          <w:rFonts w:ascii="Tahoma" w:eastAsia="Tahoma" w:hAnsi="Tahoma" w:cs="Tahoma"/>
        </w:rPr>
        <w:t>interests.</w:t>
      </w:r>
    </w:p>
    <w:p w14:paraId="50A28DC6" w14:textId="77777777" w:rsidR="001C4D61" w:rsidRDefault="001C4D61">
      <w:pPr>
        <w:spacing w:line="10" w:lineRule="exact"/>
        <w:rPr>
          <w:sz w:val="20"/>
          <w:szCs w:val="20"/>
        </w:rPr>
      </w:pPr>
    </w:p>
    <w:p w14:paraId="0725B9AD" w14:textId="77777777" w:rsidR="001C4D61" w:rsidRDefault="00872F32">
      <w:pPr>
        <w:ind w:left="360"/>
        <w:rPr>
          <w:sz w:val="20"/>
          <w:szCs w:val="20"/>
        </w:rPr>
      </w:pPr>
      <w:r>
        <w:rPr>
          <w:rFonts w:ascii="Tahoma" w:eastAsia="Tahoma" w:hAnsi="Tahoma" w:cs="Tahoma"/>
        </w:rPr>
        <w:t>Gifts or hospitality offered to you by</w:t>
      </w:r>
    </w:p>
    <w:p w14:paraId="4D50E608" w14:textId="77777777" w:rsidR="001C4D61" w:rsidRDefault="00872F32">
      <w:pPr>
        <w:ind w:left="360"/>
        <w:rPr>
          <w:sz w:val="20"/>
          <w:szCs w:val="20"/>
        </w:rPr>
      </w:pPr>
      <w:r>
        <w:rPr>
          <w:rFonts w:ascii="Tahoma" w:eastAsia="Tahoma" w:hAnsi="Tahoma" w:cs="Tahoma"/>
        </w:rPr>
        <w:t>external bodies and whether this was</w:t>
      </w:r>
    </w:p>
    <w:p w14:paraId="3395A5FC" w14:textId="77777777" w:rsidR="001C4D61" w:rsidRDefault="00872F32">
      <w:pPr>
        <w:ind w:left="360"/>
        <w:rPr>
          <w:sz w:val="20"/>
          <w:szCs w:val="20"/>
        </w:rPr>
      </w:pPr>
      <w:r>
        <w:rPr>
          <w:rFonts w:ascii="Tahoma" w:eastAsia="Tahoma" w:hAnsi="Tahoma" w:cs="Tahoma"/>
        </w:rPr>
        <w:t>declined or accepted in the last twelve</w:t>
      </w:r>
    </w:p>
    <w:p w14:paraId="0F0D8FAA" w14:textId="77777777" w:rsidR="001C4D61" w:rsidRDefault="00872F32">
      <w:pPr>
        <w:ind w:left="360"/>
        <w:rPr>
          <w:sz w:val="20"/>
          <w:szCs w:val="20"/>
        </w:rPr>
      </w:pPr>
      <w:r>
        <w:rPr>
          <w:rFonts w:ascii="Tahoma" w:eastAsia="Tahoma" w:hAnsi="Tahoma" w:cs="Tahoma"/>
        </w:rPr>
        <w:t>months.</w:t>
      </w:r>
    </w:p>
    <w:p w14:paraId="164D1B71" w14:textId="77777777" w:rsidR="001C4D61" w:rsidRDefault="001C4D61">
      <w:pPr>
        <w:spacing w:line="10" w:lineRule="exact"/>
        <w:rPr>
          <w:sz w:val="20"/>
          <w:szCs w:val="20"/>
        </w:rPr>
      </w:pPr>
    </w:p>
    <w:p w14:paraId="2E719E8F" w14:textId="77777777" w:rsidR="00E200A7" w:rsidRDefault="00872F32">
      <w:pPr>
        <w:ind w:left="360"/>
        <w:rPr>
          <w:rFonts w:ascii="Helvetica" w:eastAsia="Helvetica" w:hAnsi="Helvetica" w:cs="Helvetica"/>
          <w:sz w:val="24"/>
          <w:szCs w:val="24"/>
        </w:rPr>
      </w:pPr>
      <w:r>
        <w:rPr>
          <w:rFonts w:ascii="Tahoma" w:eastAsia="Tahoma" w:hAnsi="Tahoma" w:cs="Tahoma"/>
        </w:rPr>
        <w:t xml:space="preserve">Any contractual relationship with </w:t>
      </w:r>
      <w:r w:rsidR="002B1EE7">
        <w:rPr>
          <w:rFonts w:ascii="Helvetica" w:eastAsia="Helvetica" w:hAnsi="Helvetica" w:cs="Helvetica"/>
          <w:sz w:val="24"/>
          <w:szCs w:val="24"/>
        </w:rPr>
        <w:t>Torfaen</w:t>
      </w:r>
    </w:p>
    <w:p w14:paraId="272277BF" w14:textId="7C6D040F" w:rsidR="001C4D61" w:rsidRDefault="002B1EE7">
      <w:pPr>
        <w:ind w:left="360"/>
        <w:rPr>
          <w:sz w:val="20"/>
          <w:szCs w:val="20"/>
        </w:rPr>
      </w:pPr>
      <w:r>
        <w:rPr>
          <w:rFonts w:ascii="Helvetica" w:eastAsia="Helvetica" w:hAnsi="Helvetica" w:cs="Helvetica"/>
          <w:sz w:val="24"/>
          <w:szCs w:val="24"/>
        </w:rPr>
        <w:t xml:space="preserve"> Family Play &amp; Opportunities</w:t>
      </w:r>
      <w:r w:rsidR="00E200A7">
        <w:rPr>
          <w:rFonts w:ascii="Helvetica" w:eastAsia="Helvetica" w:hAnsi="Helvetica" w:cs="Helvetica"/>
          <w:sz w:val="24"/>
          <w:szCs w:val="24"/>
        </w:rPr>
        <w:t xml:space="preserve"> Group</w:t>
      </w:r>
    </w:p>
    <w:p w14:paraId="7058AEFA" w14:textId="77777777" w:rsidR="001C4D61" w:rsidRDefault="001C4D61">
      <w:pPr>
        <w:spacing w:line="200" w:lineRule="exact"/>
        <w:rPr>
          <w:sz w:val="20"/>
          <w:szCs w:val="20"/>
        </w:rPr>
      </w:pPr>
    </w:p>
    <w:p w14:paraId="7A8DEC10" w14:textId="3AF083BE" w:rsidR="001C4D61" w:rsidRDefault="00E200A7" w:rsidP="00E200A7">
      <w:pPr>
        <w:rPr>
          <w:sz w:val="20"/>
          <w:szCs w:val="20"/>
        </w:rPr>
      </w:pPr>
      <w:r>
        <w:rPr>
          <w:sz w:val="20"/>
          <w:szCs w:val="20"/>
        </w:rPr>
        <w:t xml:space="preserve">      </w:t>
      </w:r>
      <w:r w:rsidR="00872F32">
        <w:rPr>
          <w:rFonts w:ascii="Tahoma" w:eastAsia="Tahoma" w:hAnsi="Tahoma" w:cs="Tahoma"/>
        </w:rPr>
        <w:t>Any other conflicts that are not covered</w:t>
      </w:r>
    </w:p>
    <w:p w14:paraId="31A6228A" w14:textId="77777777" w:rsidR="001C4D61" w:rsidRDefault="00872F32">
      <w:pPr>
        <w:ind w:left="360"/>
        <w:rPr>
          <w:sz w:val="20"/>
          <w:szCs w:val="20"/>
        </w:rPr>
      </w:pPr>
      <w:r>
        <w:rPr>
          <w:rFonts w:ascii="Tahoma" w:eastAsia="Tahoma" w:hAnsi="Tahoma" w:cs="Tahoma"/>
        </w:rPr>
        <w:t>by the above.</w:t>
      </w:r>
    </w:p>
    <w:p w14:paraId="4D87E45E" w14:textId="77777777" w:rsidR="001C4D61" w:rsidRDefault="001C4D61">
      <w:pPr>
        <w:spacing w:line="200" w:lineRule="exact"/>
        <w:rPr>
          <w:sz w:val="20"/>
          <w:szCs w:val="20"/>
        </w:rPr>
      </w:pPr>
    </w:p>
    <w:p w14:paraId="7150DAFD" w14:textId="77777777" w:rsidR="001C4D61" w:rsidRDefault="001C4D61">
      <w:pPr>
        <w:spacing w:line="342" w:lineRule="exact"/>
        <w:rPr>
          <w:sz w:val="20"/>
          <w:szCs w:val="20"/>
        </w:rPr>
      </w:pPr>
    </w:p>
    <w:p w14:paraId="45EE0AE1" w14:textId="77777777" w:rsidR="001C4D61" w:rsidRDefault="00872F32">
      <w:pPr>
        <w:spacing w:line="242" w:lineRule="auto"/>
        <w:ind w:left="360" w:right="620"/>
        <w:rPr>
          <w:sz w:val="20"/>
          <w:szCs w:val="20"/>
        </w:rPr>
      </w:pPr>
      <w:r>
        <w:rPr>
          <w:rFonts w:ascii="Tahoma" w:eastAsia="Tahoma" w:hAnsi="Tahoma" w:cs="Tahoma"/>
        </w:rPr>
        <w:t xml:space="preserve">To the best of my knowledge, the above information is complete and correct. I undertake to update as necessary the information provided, and to review the accuracy of the information on an annual basis. I give my consent for it to be used for the purposes </w:t>
      </w:r>
      <w:r>
        <w:rPr>
          <w:rFonts w:ascii="Tahoma" w:eastAsia="Tahoma" w:hAnsi="Tahoma" w:cs="Tahoma"/>
        </w:rPr>
        <w:t>described in the Declaration of Interests Policy.</w:t>
      </w:r>
    </w:p>
    <w:p w14:paraId="58243407" w14:textId="77777777" w:rsidR="001C4D61" w:rsidRDefault="001C4D61">
      <w:pPr>
        <w:spacing w:line="259" w:lineRule="exact"/>
        <w:rPr>
          <w:sz w:val="20"/>
          <w:szCs w:val="20"/>
        </w:rPr>
      </w:pPr>
    </w:p>
    <w:p w14:paraId="7FECC5A8" w14:textId="77777777" w:rsidR="001C4D61" w:rsidRDefault="00872F32">
      <w:pPr>
        <w:ind w:left="360"/>
        <w:rPr>
          <w:sz w:val="20"/>
          <w:szCs w:val="20"/>
        </w:rPr>
      </w:pPr>
      <w:r>
        <w:rPr>
          <w:rFonts w:ascii="Tahoma" w:eastAsia="Tahoma" w:hAnsi="Tahoma" w:cs="Tahoma"/>
        </w:rPr>
        <w:t>Signed:</w:t>
      </w:r>
    </w:p>
    <w:p w14:paraId="3967CB6C" w14:textId="77777777" w:rsidR="001C4D61" w:rsidRDefault="001C4D61">
      <w:pPr>
        <w:spacing w:line="200" w:lineRule="exact"/>
        <w:rPr>
          <w:sz w:val="20"/>
          <w:szCs w:val="20"/>
        </w:rPr>
      </w:pPr>
    </w:p>
    <w:p w14:paraId="5DF3BEC8" w14:textId="77777777" w:rsidR="001C4D61" w:rsidRDefault="001C4D61">
      <w:pPr>
        <w:spacing w:line="332" w:lineRule="exact"/>
        <w:rPr>
          <w:sz w:val="20"/>
          <w:szCs w:val="20"/>
        </w:rPr>
      </w:pPr>
    </w:p>
    <w:p w14:paraId="6AEAE29C" w14:textId="77777777" w:rsidR="001C4D61" w:rsidRDefault="00872F32">
      <w:pPr>
        <w:ind w:left="360"/>
        <w:rPr>
          <w:sz w:val="20"/>
          <w:szCs w:val="20"/>
        </w:rPr>
      </w:pPr>
      <w:r>
        <w:rPr>
          <w:rFonts w:ascii="Tahoma" w:eastAsia="Tahoma" w:hAnsi="Tahoma" w:cs="Tahoma"/>
        </w:rPr>
        <w:t>Position:</w:t>
      </w:r>
    </w:p>
    <w:p w14:paraId="50046059" w14:textId="77777777" w:rsidR="001C4D61" w:rsidRDefault="001C4D61">
      <w:pPr>
        <w:spacing w:line="200" w:lineRule="exact"/>
        <w:rPr>
          <w:sz w:val="20"/>
          <w:szCs w:val="20"/>
        </w:rPr>
      </w:pPr>
    </w:p>
    <w:p w14:paraId="52F122E7" w14:textId="77777777" w:rsidR="001C4D61" w:rsidRDefault="001C4D61">
      <w:pPr>
        <w:spacing w:line="332" w:lineRule="exact"/>
        <w:rPr>
          <w:sz w:val="20"/>
          <w:szCs w:val="20"/>
        </w:rPr>
      </w:pPr>
    </w:p>
    <w:p w14:paraId="07D4D954" w14:textId="77777777" w:rsidR="001C4D61" w:rsidRDefault="00872F32">
      <w:pPr>
        <w:ind w:left="360"/>
        <w:rPr>
          <w:sz w:val="20"/>
          <w:szCs w:val="20"/>
        </w:rPr>
      </w:pPr>
      <w:r>
        <w:rPr>
          <w:rFonts w:ascii="Tahoma" w:eastAsia="Tahoma" w:hAnsi="Tahoma" w:cs="Tahoma"/>
        </w:rPr>
        <w:t>Date:</w:t>
      </w:r>
    </w:p>
    <w:sectPr w:rsidR="001C4D61">
      <w:pgSz w:w="11900" w:h="16840"/>
      <w:pgMar w:top="1424" w:right="1440" w:bottom="1440" w:left="1440" w:header="0" w:footer="0" w:gutter="0"/>
      <w:cols w:space="720" w:equalWidth="0">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FFFFFFFF"/>
    <w:lvl w:ilvl="0" w:tplc="9AA2C2CC">
      <w:start w:val="1"/>
      <w:numFmt w:val="decimal"/>
      <w:lvlText w:val="%1."/>
      <w:lvlJc w:val="left"/>
    </w:lvl>
    <w:lvl w:ilvl="1" w:tplc="835E3124">
      <w:numFmt w:val="decimal"/>
      <w:lvlText w:val=""/>
      <w:lvlJc w:val="left"/>
    </w:lvl>
    <w:lvl w:ilvl="2" w:tplc="AFE2E69A">
      <w:numFmt w:val="decimal"/>
      <w:lvlText w:val=""/>
      <w:lvlJc w:val="left"/>
    </w:lvl>
    <w:lvl w:ilvl="3" w:tplc="54D4D3CA">
      <w:numFmt w:val="decimal"/>
      <w:lvlText w:val=""/>
      <w:lvlJc w:val="left"/>
    </w:lvl>
    <w:lvl w:ilvl="4" w:tplc="947852A2">
      <w:numFmt w:val="decimal"/>
      <w:lvlText w:val=""/>
      <w:lvlJc w:val="left"/>
    </w:lvl>
    <w:lvl w:ilvl="5" w:tplc="63C27AFE">
      <w:numFmt w:val="decimal"/>
      <w:lvlText w:val=""/>
      <w:lvlJc w:val="left"/>
    </w:lvl>
    <w:lvl w:ilvl="6" w:tplc="04467392">
      <w:numFmt w:val="decimal"/>
      <w:lvlText w:val=""/>
      <w:lvlJc w:val="left"/>
    </w:lvl>
    <w:lvl w:ilvl="7" w:tplc="1BF87122">
      <w:numFmt w:val="decimal"/>
      <w:lvlText w:val=""/>
      <w:lvlJc w:val="left"/>
    </w:lvl>
    <w:lvl w:ilvl="8" w:tplc="AD56650E">
      <w:numFmt w:val="decimal"/>
      <w:lvlText w:val=""/>
      <w:lvlJc w:val="left"/>
    </w:lvl>
  </w:abstractNum>
  <w:abstractNum w:abstractNumId="1" w15:restartNumberingAfterBreak="0">
    <w:nsid w:val="00005F90"/>
    <w:multiLevelType w:val="hybridMultilevel"/>
    <w:tmpl w:val="FFFFFFFF"/>
    <w:lvl w:ilvl="0" w:tplc="B9ACA508">
      <w:start w:val="1"/>
      <w:numFmt w:val="bullet"/>
      <w:lvlText w:val="1"/>
      <w:lvlJc w:val="left"/>
    </w:lvl>
    <w:lvl w:ilvl="1" w:tplc="C70830DC">
      <w:numFmt w:val="decimal"/>
      <w:lvlText w:val=""/>
      <w:lvlJc w:val="left"/>
    </w:lvl>
    <w:lvl w:ilvl="2" w:tplc="D1009CB0">
      <w:numFmt w:val="decimal"/>
      <w:lvlText w:val=""/>
      <w:lvlJc w:val="left"/>
    </w:lvl>
    <w:lvl w:ilvl="3" w:tplc="729E8F14">
      <w:numFmt w:val="decimal"/>
      <w:lvlText w:val=""/>
      <w:lvlJc w:val="left"/>
    </w:lvl>
    <w:lvl w:ilvl="4" w:tplc="9D425AFA">
      <w:numFmt w:val="decimal"/>
      <w:lvlText w:val=""/>
      <w:lvlJc w:val="left"/>
    </w:lvl>
    <w:lvl w:ilvl="5" w:tplc="7CB81D86">
      <w:numFmt w:val="decimal"/>
      <w:lvlText w:val=""/>
      <w:lvlJc w:val="left"/>
    </w:lvl>
    <w:lvl w:ilvl="6" w:tplc="DFFA03B2">
      <w:numFmt w:val="decimal"/>
      <w:lvlText w:val=""/>
      <w:lvlJc w:val="left"/>
    </w:lvl>
    <w:lvl w:ilvl="7" w:tplc="12AC9650">
      <w:numFmt w:val="decimal"/>
      <w:lvlText w:val=""/>
      <w:lvlJc w:val="left"/>
    </w:lvl>
    <w:lvl w:ilvl="8" w:tplc="13D2A32E">
      <w:numFmt w:val="decimal"/>
      <w:lvlText w:val=""/>
      <w:lvlJc w:val="left"/>
    </w:lvl>
  </w:abstractNum>
  <w:abstractNum w:abstractNumId="2" w15:restartNumberingAfterBreak="0">
    <w:nsid w:val="00006DF1"/>
    <w:multiLevelType w:val="hybridMultilevel"/>
    <w:tmpl w:val="FFFFFFFF"/>
    <w:lvl w:ilvl="0" w:tplc="5686C2CE">
      <w:start w:val="3"/>
      <w:numFmt w:val="decimal"/>
      <w:lvlText w:val="%1."/>
      <w:lvlJc w:val="left"/>
    </w:lvl>
    <w:lvl w:ilvl="1" w:tplc="F538E5D6">
      <w:numFmt w:val="decimal"/>
      <w:lvlText w:val=""/>
      <w:lvlJc w:val="left"/>
    </w:lvl>
    <w:lvl w:ilvl="2" w:tplc="C262CB92">
      <w:numFmt w:val="decimal"/>
      <w:lvlText w:val=""/>
      <w:lvlJc w:val="left"/>
    </w:lvl>
    <w:lvl w:ilvl="3" w:tplc="1AA0B5C8">
      <w:numFmt w:val="decimal"/>
      <w:lvlText w:val=""/>
      <w:lvlJc w:val="left"/>
    </w:lvl>
    <w:lvl w:ilvl="4" w:tplc="27380E3E">
      <w:numFmt w:val="decimal"/>
      <w:lvlText w:val=""/>
      <w:lvlJc w:val="left"/>
    </w:lvl>
    <w:lvl w:ilvl="5" w:tplc="BDB4449C">
      <w:numFmt w:val="decimal"/>
      <w:lvlText w:val=""/>
      <w:lvlJc w:val="left"/>
    </w:lvl>
    <w:lvl w:ilvl="6" w:tplc="8E0E48EC">
      <w:numFmt w:val="decimal"/>
      <w:lvlText w:val=""/>
      <w:lvlJc w:val="left"/>
    </w:lvl>
    <w:lvl w:ilvl="7" w:tplc="0672BCE2">
      <w:numFmt w:val="decimal"/>
      <w:lvlText w:val=""/>
      <w:lvlJc w:val="left"/>
    </w:lvl>
    <w:lvl w:ilvl="8" w:tplc="D0BEB7D6">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D61"/>
    <w:rsid w:val="00005954"/>
    <w:rsid w:val="00082D92"/>
    <w:rsid w:val="001C4D61"/>
    <w:rsid w:val="00205524"/>
    <w:rsid w:val="00291931"/>
    <w:rsid w:val="002B1EE7"/>
    <w:rsid w:val="00302373"/>
    <w:rsid w:val="004E2F6A"/>
    <w:rsid w:val="005D548E"/>
    <w:rsid w:val="005F476D"/>
    <w:rsid w:val="00653289"/>
    <w:rsid w:val="0069470D"/>
    <w:rsid w:val="00872F32"/>
    <w:rsid w:val="009516AF"/>
    <w:rsid w:val="00BC10DD"/>
    <w:rsid w:val="00E200A7"/>
    <w:rsid w:val="00E343EE"/>
    <w:rsid w:val="00EA2492"/>
    <w:rsid w:val="00EA2E98"/>
    <w:rsid w:val="00EC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47C4B"/>
  <w15:docId w15:val="{4C0E63CB-E06C-A543-AB3D-CA167817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cornish</cp:lastModifiedBy>
  <cp:revision>3</cp:revision>
  <dcterms:created xsi:type="dcterms:W3CDTF">2021-05-12T21:52:00Z</dcterms:created>
  <dcterms:modified xsi:type="dcterms:W3CDTF">2021-08-23T20:53:00Z</dcterms:modified>
</cp:coreProperties>
</file>